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82EA0" w14:textId="77777777" w:rsidR="00D81C7F" w:rsidRPr="00D81C7F" w:rsidRDefault="00D81C7F" w:rsidP="00D81C7F">
      <w:pPr>
        <w:pStyle w:val="Titre"/>
        <w:rPr>
          <w:rFonts w:ascii="Calibri Light" w:hAnsi="Calibri Light" w:cs="Calibri Light"/>
          <w:b/>
          <w:bCs/>
          <w:sz w:val="52"/>
          <w:szCs w:val="52"/>
        </w:rPr>
      </w:pPr>
      <w:r w:rsidRPr="00D81C7F">
        <w:rPr>
          <w:rFonts w:ascii="Calibri Light" w:hAnsi="Calibri Light" w:cs="Calibri Light"/>
          <w:bCs/>
          <w:sz w:val="52"/>
          <w:szCs w:val="52"/>
        </w:rPr>
        <w:t>Document professeur</w:t>
      </w:r>
    </w:p>
    <w:p w14:paraId="4E0AEF69" w14:textId="4C57448F" w:rsidR="00D81C7F" w:rsidRPr="00D81C7F" w:rsidRDefault="00D81C7F" w:rsidP="00D81C7F">
      <w:pPr>
        <w:pStyle w:val="Titre"/>
        <w:rPr>
          <w:b/>
          <w:bCs/>
          <w:i/>
          <w:sz w:val="48"/>
          <w:szCs w:val="48"/>
        </w:rPr>
      </w:pPr>
      <w:r w:rsidRPr="00D81C7F">
        <w:rPr>
          <w:b/>
          <w:bCs/>
          <w:caps w:val="0"/>
          <w:sz w:val="48"/>
          <w:szCs w:val="48"/>
        </w:rPr>
        <w:t>Dosage direct par titrage en 1°STL-SPCL</w:t>
      </w:r>
    </w:p>
    <w:p w14:paraId="148F6384" w14:textId="20DD7C64" w:rsidR="00D81C7F" w:rsidRPr="00980A0B" w:rsidRDefault="00D81C7F" w:rsidP="00D81C7F">
      <w:pPr>
        <w:pStyle w:val="Titre3"/>
        <w:spacing w:after="120"/>
        <w:rPr>
          <w:color w:val="1F497D" w:themeColor="text2"/>
          <w:sz w:val="28"/>
          <w:szCs w:val="36"/>
        </w:rPr>
      </w:pPr>
      <w:r w:rsidRPr="00980A0B">
        <w:rPr>
          <w:color w:val="1F497D" w:themeColor="text2"/>
          <w:sz w:val="28"/>
          <w:szCs w:val="36"/>
        </w:rPr>
        <w:t>Résumé</w:t>
      </w:r>
    </w:p>
    <w:p w14:paraId="5BE986A8" w14:textId="051A7F3E" w:rsidR="00D81C7F" w:rsidRPr="00572698" w:rsidRDefault="00D81C7F" w:rsidP="00D81C7F">
      <w:pPr>
        <w:spacing w:after="0" w:line="240" w:lineRule="auto"/>
        <w:jc w:val="both"/>
      </w:pPr>
      <w:r w:rsidRPr="00D81C7F">
        <w:t>Une proposition de parcours de travail en autonomie (aux contraintes de salle dédiée près) sur le thème des titrages en 1°STL-SPCL</w:t>
      </w:r>
      <w:r>
        <w:t>.</w:t>
      </w:r>
    </w:p>
    <w:p w14:paraId="28DFD4B7" w14:textId="69418181" w:rsidR="00D81C7F" w:rsidRPr="00980A0B" w:rsidRDefault="00D81C7F" w:rsidP="00D81C7F">
      <w:pPr>
        <w:pStyle w:val="Titre3"/>
        <w:spacing w:after="120"/>
        <w:rPr>
          <w:color w:val="1F497D" w:themeColor="text2"/>
          <w:sz w:val="28"/>
          <w:szCs w:val="36"/>
        </w:rPr>
      </w:pPr>
      <w:r w:rsidRPr="00980A0B">
        <w:rPr>
          <w:color w:val="1F497D" w:themeColor="text2"/>
          <w:sz w:val="28"/>
          <w:szCs w:val="36"/>
        </w:rPr>
        <w:t>Description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96"/>
        <w:gridCol w:w="6752"/>
      </w:tblGrid>
      <w:tr w:rsidR="00D81C7F" w:rsidRPr="009E0192" w14:paraId="3DA41E90" w14:textId="77777777" w:rsidTr="00D81C7F">
        <w:trPr>
          <w:trHeight w:val="567"/>
        </w:trPr>
        <w:tc>
          <w:tcPr>
            <w:tcW w:w="35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DF049B9" w14:textId="77777777" w:rsidR="00D81C7F" w:rsidRPr="00A636A2" w:rsidRDefault="00D81C7F" w:rsidP="005C295F">
            <w:pPr>
              <w:rPr>
                <w:b/>
              </w:rPr>
            </w:pPr>
            <w:r>
              <w:rPr>
                <w:b/>
              </w:rPr>
              <w:t>Objectif(s)</w:t>
            </w:r>
          </w:p>
        </w:tc>
        <w:tc>
          <w:tcPr>
            <w:tcW w:w="6752" w:type="dxa"/>
            <w:tcBorders>
              <w:right w:val="nil"/>
            </w:tcBorders>
            <w:vAlign w:val="center"/>
          </w:tcPr>
          <w:p w14:paraId="7648FE7E" w14:textId="77777777" w:rsidR="00D81C7F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 w:rsidRPr="00E13788">
              <w:t>Introduire la notion d’é</w:t>
            </w:r>
            <w:r>
              <w:t>quivalence d’un titrage</w:t>
            </w:r>
          </w:p>
          <w:p w14:paraId="69582221" w14:textId="77777777" w:rsidR="00D81C7F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Exploiter un titrage colorimétrique</w:t>
            </w:r>
          </w:p>
          <w:p w14:paraId="75223DA7" w14:textId="77777777" w:rsidR="00D81C7F" w:rsidRPr="00E13788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Exploiter une courbe de titrage pH-métrique</w:t>
            </w:r>
          </w:p>
        </w:tc>
      </w:tr>
      <w:tr w:rsidR="00D81C7F" w:rsidRPr="009E0192" w14:paraId="3EB9041E" w14:textId="77777777" w:rsidTr="00D81C7F">
        <w:trPr>
          <w:trHeight w:val="567"/>
        </w:trPr>
        <w:tc>
          <w:tcPr>
            <w:tcW w:w="35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C354D8E" w14:textId="77777777" w:rsidR="00D81C7F" w:rsidRDefault="00D81C7F" w:rsidP="005C295F">
            <w:pPr>
              <w:rPr>
                <w:b/>
              </w:rPr>
            </w:pPr>
            <w:r w:rsidRPr="00A636A2">
              <w:rPr>
                <w:b/>
              </w:rPr>
              <w:t>Type d’activité</w:t>
            </w:r>
          </w:p>
        </w:tc>
        <w:tc>
          <w:tcPr>
            <w:tcW w:w="6752" w:type="dxa"/>
            <w:tcBorders>
              <w:right w:val="nil"/>
            </w:tcBorders>
            <w:vAlign w:val="center"/>
          </w:tcPr>
          <w:p w14:paraId="03ED3939" w14:textId="77777777" w:rsidR="00D81C7F" w:rsidRPr="00E13788" w:rsidRDefault="00D81C7F" w:rsidP="005C295F">
            <w:pPr>
              <w:tabs>
                <w:tab w:val="left" w:pos="0"/>
              </w:tabs>
            </w:pPr>
            <w:r>
              <w:t>Parcours de travail sur plusieurs séances pour une durée de 3 semaines (hors évaluation)</w:t>
            </w:r>
          </w:p>
        </w:tc>
      </w:tr>
      <w:tr w:rsidR="00D81C7F" w:rsidRPr="009E0192" w14:paraId="2BE53B4B" w14:textId="77777777" w:rsidTr="00D81C7F">
        <w:trPr>
          <w:trHeight w:val="567"/>
        </w:trPr>
        <w:tc>
          <w:tcPr>
            <w:tcW w:w="35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ADFC684" w14:textId="77777777" w:rsidR="00D81C7F" w:rsidRPr="00A636A2" w:rsidRDefault="00D81C7F" w:rsidP="005C295F">
            <w:pPr>
              <w:rPr>
                <w:b/>
              </w:rPr>
            </w:pPr>
            <w:r>
              <w:rPr>
                <w:b/>
              </w:rPr>
              <w:t>Prérequis</w:t>
            </w:r>
          </w:p>
        </w:tc>
        <w:tc>
          <w:tcPr>
            <w:tcW w:w="6752" w:type="dxa"/>
            <w:tcBorders>
              <w:right w:val="nil"/>
            </w:tcBorders>
            <w:vAlign w:val="center"/>
          </w:tcPr>
          <w:p w14:paraId="55CFAB11" w14:textId="77777777" w:rsidR="00D81C7F" w:rsidRPr="005856A7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 w:rsidRPr="005856A7">
              <w:t>Quantité de matière (2°)</w:t>
            </w:r>
          </w:p>
          <w:p w14:paraId="1AE28159" w14:textId="77777777" w:rsidR="00D81C7F" w:rsidRPr="005856A7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 w:rsidRPr="005856A7">
              <w:t>Notion d’espèce spectatrice (2°)</w:t>
            </w:r>
          </w:p>
          <w:p w14:paraId="7E88E275" w14:textId="77777777" w:rsidR="00D81C7F" w:rsidRPr="005856A7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 w:rsidRPr="005856A7">
              <w:t>Stœchiométrie, réactif limitant (2°)</w:t>
            </w:r>
          </w:p>
          <w:p w14:paraId="6464AC5F" w14:textId="77777777" w:rsidR="00D81C7F" w:rsidRPr="005856A7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 w:rsidRPr="005856A7">
              <w:t>Dilution d’une solution</w:t>
            </w:r>
            <w:r>
              <w:t xml:space="preserve"> et concentration molaire</w:t>
            </w:r>
            <w:r w:rsidRPr="005856A7">
              <w:t xml:space="preserve"> (2° et 1°PCM)</w:t>
            </w:r>
          </w:p>
          <w:p w14:paraId="05359ABF" w14:textId="77777777" w:rsidR="00D81C7F" w:rsidRPr="005856A7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 w:rsidRPr="005856A7">
              <w:t>Couple acide/base et définition du pK</w:t>
            </w:r>
            <w:r>
              <w:rPr>
                <w:vertAlign w:val="subscript"/>
              </w:rPr>
              <w:t>a</w:t>
            </w:r>
            <w:r w:rsidRPr="005856A7">
              <w:t xml:space="preserve"> (1°PCM)</w:t>
            </w:r>
          </w:p>
          <w:p w14:paraId="747E49E1" w14:textId="77777777" w:rsidR="00D81C7F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 w:rsidRPr="005856A7">
              <w:t>Mesurer un pH</w:t>
            </w:r>
            <w:r>
              <w:t xml:space="preserve">, </w:t>
            </w:r>
            <w:r w:rsidRPr="005856A7">
              <w:t>étalonner un pH mètre</w:t>
            </w:r>
            <w:r>
              <w:t xml:space="preserve"> </w:t>
            </w:r>
            <w:r w:rsidRPr="005856A7">
              <w:t>(1°PCM)</w:t>
            </w:r>
          </w:p>
        </w:tc>
      </w:tr>
      <w:tr w:rsidR="00D81C7F" w:rsidRPr="009E0192" w14:paraId="4612306E" w14:textId="77777777" w:rsidTr="00D81C7F">
        <w:trPr>
          <w:trHeight w:val="567"/>
        </w:trPr>
        <w:tc>
          <w:tcPr>
            <w:tcW w:w="35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4207E25" w14:textId="77777777" w:rsidR="00D81C7F" w:rsidRPr="00A636A2" w:rsidRDefault="00D81C7F" w:rsidP="005C295F">
            <w:pPr>
              <w:rPr>
                <w:b/>
              </w:rPr>
            </w:pPr>
            <w:r w:rsidRPr="00A636A2">
              <w:rPr>
                <w:b/>
              </w:rPr>
              <w:t>Fiche(s) mobilisée(s)</w:t>
            </w:r>
          </w:p>
        </w:tc>
        <w:tc>
          <w:tcPr>
            <w:tcW w:w="6752" w:type="dxa"/>
            <w:tcBorders>
              <w:right w:val="nil"/>
            </w:tcBorders>
            <w:vAlign w:val="center"/>
          </w:tcPr>
          <w:p w14:paraId="3D94195F" w14:textId="77777777" w:rsidR="00D81C7F" w:rsidRDefault="00D81C7F" w:rsidP="00D81C7F">
            <w:pPr>
              <w:pStyle w:val="Paragraphedeliste"/>
              <w:numPr>
                <w:ilvl w:val="0"/>
                <w:numId w:val="21"/>
              </w:numPr>
              <w:tabs>
                <w:tab w:val="left" w:pos="410"/>
              </w:tabs>
              <w:ind w:left="1260" w:hanging="1260"/>
              <w:jc w:val="both"/>
            </w:pPr>
            <w:r>
              <w:t>Fiche 1 _ Contenu du plan de travail</w:t>
            </w:r>
          </w:p>
          <w:p w14:paraId="759E39BC" w14:textId="77777777" w:rsidR="00D81C7F" w:rsidRDefault="00D81C7F" w:rsidP="00D81C7F">
            <w:pPr>
              <w:pStyle w:val="Paragraphedeliste"/>
              <w:numPr>
                <w:ilvl w:val="0"/>
                <w:numId w:val="21"/>
              </w:numPr>
              <w:tabs>
                <w:tab w:val="left" w:pos="417"/>
              </w:tabs>
              <w:ind w:left="1260" w:hanging="1260"/>
              <w:jc w:val="both"/>
            </w:pPr>
            <w:r>
              <w:t>Fiche 2 _ Réactivation des connaissances sur le réactif limitant d’une transformation chimique</w:t>
            </w:r>
          </w:p>
          <w:p w14:paraId="5219D489" w14:textId="77777777" w:rsidR="00D81C7F" w:rsidRDefault="00D81C7F" w:rsidP="00D81C7F">
            <w:pPr>
              <w:pStyle w:val="Paragraphedeliste"/>
              <w:numPr>
                <w:ilvl w:val="0"/>
                <w:numId w:val="21"/>
              </w:numPr>
              <w:tabs>
                <w:tab w:val="left" w:pos="417"/>
              </w:tabs>
              <w:ind w:left="1260" w:hanging="1260"/>
              <w:jc w:val="both"/>
            </w:pPr>
            <w:r>
              <w:t>Fiche 3 _ Activités 1 à 8</w:t>
            </w:r>
          </w:p>
          <w:p w14:paraId="43FB73B2" w14:textId="77777777" w:rsidR="00D81C7F" w:rsidRDefault="00D81C7F" w:rsidP="00D81C7F">
            <w:pPr>
              <w:pStyle w:val="Paragraphedeliste"/>
              <w:numPr>
                <w:ilvl w:val="0"/>
                <w:numId w:val="21"/>
              </w:numPr>
              <w:tabs>
                <w:tab w:val="left" w:pos="417"/>
              </w:tabs>
              <w:ind w:left="1260" w:hanging="1260"/>
              <w:jc w:val="both"/>
            </w:pPr>
            <w:r>
              <w:t>Fiche 4 _ Synthèse de cours</w:t>
            </w:r>
          </w:p>
          <w:p w14:paraId="20924B08" w14:textId="77777777" w:rsidR="00D81C7F" w:rsidRDefault="00D81C7F" w:rsidP="00D81C7F">
            <w:pPr>
              <w:pStyle w:val="Paragraphedeliste"/>
              <w:numPr>
                <w:ilvl w:val="0"/>
                <w:numId w:val="21"/>
              </w:numPr>
              <w:tabs>
                <w:tab w:val="left" w:pos="417"/>
              </w:tabs>
              <w:ind w:left="1260" w:hanging="1260"/>
              <w:jc w:val="both"/>
            </w:pPr>
            <w:r>
              <w:t>Fiche 5 _ Exercices d’application</w:t>
            </w:r>
          </w:p>
          <w:p w14:paraId="275543CE" w14:textId="77777777" w:rsidR="00D81C7F" w:rsidRDefault="00D81C7F" w:rsidP="00D81C7F">
            <w:pPr>
              <w:pStyle w:val="Paragraphedeliste"/>
              <w:numPr>
                <w:ilvl w:val="0"/>
                <w:numId w:val="21"/>
              </w:numPr>
              <w:tabs>
                <w:tab w:val="left" w:pos="417"/>
              </w:tabs>
              <w:ind w:left="1260" w:hanging="1260"/>
              <w:jc w:val="both"/>
            </w:pPr>
            <w:r>
              <w:t>Fiche 6 _ Correction des exercices</w:t>
            </w:r>
          </w:p>
          <w:p w14:paraId="2D062E8D" w14:textId="017DCD85" w:rsidR="00B647E5" w:rsidRDefault="00B647E5" w:rsidP="00D81C7F">
            <w:pPr>
              <w:pStyle w:val="Paragraphedeliste"/>
              <w:numPr>
                <w:ilvl w:val="0"/>
                <w:numId w:val="21"/>
              </w:numPr>
              <w:tabs>
                <w:tab w:val="left" w:pos="417"/>
              </w:tabs>
              <w:ind w:left="1260" w:hanging="1260"/>
              <w:jc w:val="both"/>
            </w:pPr>
            <w:r>
              <w:t>Fiche 7 _ Pack évaluation</w:t>
            </w:r>
          </w:p>
          <w:p w14:paraId="0D16FDC5" w14:textId="5174B680" w:rsidR="00D81C7F" w:rsidRPr="00210E37" w:rsidRDefault="00D81C7F" w:rsidP="00D81C7F">
            <w:pPr>
              <w:pStyle w:val="Paragraphedeliste"/>
              <w:numPr>
                <w:ilvl w:val="0"/>
                <w:numId w:val="21"/>
              </w:numPr>
              <w:tabs>
                <w:tab w:val="left" w:pos="417"/>
              </w:tabs>
              <w:ind w:left="1260" w:hanging="1260"/>
              <w:jc w:val="both"/>
            </w:pPr>
            <w:r>
              <w:t xml:space="preserve">Diaporama : </w:t>
            </w:r>
            <w:r w:rsidR="00F8247F">
              <w:t>Modélisation microscopique de l</w:t>
            </w:r>
            <w:r>
              <w:t>’équivalence d’un titrage</w:t>
            </w:r>
          </w:p>
        </w:tc>
      </w:tr>
      <w:tr w:rsidR="00D81C7F" w:rsidRPr="009E0192" w14:paraId="68560D86" w14:textId="77777777" w:rsidTr="00D81C7F">
        <w:trPr>
          <w:trHeight w:val="567"/>
        </w:trPr>
        <w:tc>
          <w:tcPr>
            <w:tcW w:w="35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D8B8D6" w14:textId="77777777" w:rsidR="00D81C7F" w:rsidRPr="00A636A2" w:rsidRDefault="00D81C7F" w:rsidP="005C295F">
            <w:pPr>
              <w:rPr>
                <w:b/>
              </w:rPr>
            </w:pPr>
            <w:r w:rsidRPr="00A636A2">
              <w:rPr>
                <w:b/>
              </w:rPr>
              <w:t xml:space="preserve">Conditions de mise en œuvre </w:t>
            </w:r>
          </w:p>
        </w:tc>
        <w:tc>
          <w:tcPr>
            <w:tcW w:w="6752" w:type="dxa"/>
            <w:tcBorders>
              <w:right w:val="nil"/>
            </w:tcBorders>
            <w:vAlign w:val="center"/>
          </w:tcPr>
          <w:p w14:paraId="0F37D185" w14:textId="77777777" w:rsidR="00D81C7F" w:rsidRDefault="00D81C7F" w:rsidP="00D81C7F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Activités 1, 2, 5, 6 et 7 en effectif réduit et en salle de Travaux Pratiques</w:t>
            </w:r>
          </w:p>
          <w:p w14:paraId="6B6DA4BE" w14:textId="77777777" w:rsidR="00D81C7F" w:rsidRPr="008861DF" w:rsidRDefault="00D81C7F" w:rsidP="00D81C7F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 xml:space="preserve">Activités 3, 4, 8 et exercices </w:t>
            </w:r>
            <w:r w:rsidRPr="008861DF">
              <w:t>possible</w:t>
            </w:r>
            <w:r>
              <w:t>s en classe entière</w:t>
            </w:r>
          </w:p>
        </w:tc>
      </w:tr>
      <w:tr w:rsidR="00D81C7F" w:rsidRPr="009E0192" w14:paraId="0D3E021F" w14:textId="77777777" w:rsidTr="00D81C7F">
        <w:trPr>
          <w:trHeight w:val="567"/>
        </w:trPr>
        <w:tc>
          <w:tcPr>
            <w:tcW w:w="35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51BB4D" w14:textId="77777777" w:rsidR="00D81C7F" w:rsidRPr="00A636A2" w:rsidRDefault="00D81C7F" w:rsidP="005C295F">
            <w:pPr>
              <w:rPr>
                <w:b/>
              </w:rPr>
            </w:pPr>
            <w:r w:rsidRPr="00A636A2">
              <w:rPr>
                <w:b/>
              </w:rPr>
              <w:t>Capacités mises en œuvre dans cette activité</w:t>
            </w:r>
          </w:p>
        </w:tc>
        <w:tc>
          <w:tcPr>
            <w:tcW w:w="6752" w:type="dxa"/>
            <w:tcBorders>
              <w:right w:val="nil"/>
            </w:tcBorders>
          </w:tcPr>
          <w:p w14:paraId="028B48DA" w14:textId="77777777" w:rsidR="00D81C7F" w:rsidRPr="00DE321C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  <w:rPr>
                <w:bCs/>
              </w:rPr>
            </w:pPr>
            <w:r>
              <w:t>Définir l’équivalence lors d’un dosage.</w:t>
            </w:r>
          </w:p>
          <w:p w14:paraId="34767870" w14:textId="77777777" w:rsidR="00D81C7F" w:rsidRPr="00DE321C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  <w:rPr>
                <w:bCs/>
              </w:rPr>
            </w:pPr>
            <w:r>
              <w:t>Déterminer les concentrations des espèces présentes dans le milieu réactionnel au cours du dosage en utilisant éventuellement un tableau d’avancement.</w:t>
            </w:r>
          </w:p>
          <w:p w14:paraId="3FF71EBB" w14:textId="77777777" w:rsidR="00D81C7F" w:rsidRPr="00DE321C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  <w:rPr>
                <w:bCs/>
              </w:rPr>
            </w:pPr>
            <w:r>
              <w:t>Déterminer la valeur de la concentration d’une solution inconnue.</w:t>
            </w:r>
          </w:p>
          <w:p w14:paraId="0662C5B4" w14:textId="77777777" w:rsidR="00D81C7F" w:rsidRPr="00DE321C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  <w:rPr>
                <w:bCs/>
              </w:rPr>
            </w:pPr>
            <w:r>
              <w:t>Déterminer le volume à l’équivalence en exploitant une courbe de dosage pH-métrique.</w:t>
            </w:r>
          </w:p>
          <w:p w14:paraId="16472EBC" w14:textId="77777777" w:rsidR="00D81C7F" w:rsidRPr="00DE321C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  <w:rPr>
                <w:bCs/>
              </w:rPr>
            </w:pPr>
            <w:r>
              <w:t>Estimer une valeur approchée de pKa par analyse d’une courbe de dosage pH-métrique.</w:t>
            </w:r>
          </w:p>
          <w:p w14:paraId="43D89972" w14:textId="77777777" w:rsidR="00D81C7F" w:rsidRPr="003F29C1" w:rsidRDefault="00D81C7F" w:rsidP="005C295F">
            <w:pPr>
              <w:rPr>
                <w:b/>
                <w:bCs/>
              </w:rPr>
            </w:pPr>
            <w:r w:rsidRPr="003F29C1">
              <w:rPr>
                <w:b/>
                <w:bCs/>
              </w:rPr>
              <w:t>Capacités expérimentales :</w:t>
            </w:r>
          </w:p>
          <w:p w14:paraId="67837843" w14:textId="77777777" w:rsidR="00D81C7F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Estimer la valeur du volume à l’équivalence.</w:t>
            </w:r>
          </w:p>
          <w:p w14:paraId="39A997FA" w14:textId="77777777" w:rsidR="00D81C7F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Réaliser un dosage par changement de couleur.</w:t>
            </w:r>
          </w:p>
          <w:p w14:paraId="3A383267" w14:textId="77777777" w:rsidR="00D81C7F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Réaliser un dosage pH-métrique.</w:t>
            </w:r>
          </w:p>
          <w:p w14:paraId="18F2786E" w14:textId="77777777" w:rsidR="00D81C7F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Repérer une équivalence.</w:t>
            </w:r>
          </w:p>
          <w:p w14:paraId="2902D3BA" w14:textId="77777777" w:rsidR="00D81C7F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Exploiter les incertitudes-types, obtenues par une évaluation de type A, pour comparer un dosage pH-métrique et un dosage avec indicateur coloré.</w:t>
            </w:r>
          </w:p>
          <w:p w14:paraId="6C815026" w14:textId="77777777" w:rsidR="00D81C7F" w:rsidRPr="003F29C1" w:rsidRDefault="00D81C7F" w:rsidP="005C295F">
            <w:pPr>
              <w:rPr>
                <w:b/>
                <w:bCs/>
              </w:rPr>
            </w:pPr>
            <w:r w:rsidRPr="003F29C1">
              <w:rPr>
                <w:b/>
                <w:bCs/>
              </w:rPr>
              <w:t>Capacités numériques :</w:t>
            </w:r>
          </w:p>
          <w:p w14:paraId="37ECA9E2" w14:textId="77777777" w:rsidR="00D81C7F" w:rsidRPr="00DE321C" w:rsidRDefault="00D81C7F" w:rsidP="00D81C7F">
            <w:pPr>
              <w:pStyle w:val="Paragraphedeliste"/>
              <w:numPr>
                <w:ilvl w:val="0"/>
                <w:numId w:val="27"/>
              </w:numPr>
              <w:jc w:val="both"/>
              <w:rPr>
                <w:bCs/>
              </w:rPr>
            </w:pPr>
            <w:r>
              <w:t>Tracer une courbe de dosage pH-métrique et déterminer le volume à l’équivalence à l’aide d’un logiciel.</w:t>
            </w:r>
          </w:p>
        </w:tc>
      </w:tr>
    </w:tbl>
    <w:p w14:paraId="1DA32359" w14:textId="6D5263D2" w:rsidR="00D81C7F" w:rsidRPr="00980A0B" w:rsidRDefault="009A7422" w:rsidP="00D81C7F">
      <w:pPr>
        <w:pStyle w:val="Titre3"/>
        <w:spacing w:after="120"/>
        <w:rPr>
          <w:color w:val="1F497D" w:themeColor="text2"/>
          <w:sz w:val="28"/>
          <w:szCs w:val="36"/>
        </w:rPr>
      </w:pPr>
      <w:r w:rsidRPr="00980A0B">
        <w:rPr>
          <w:color w:val="1F497D" w:themeColor="text2"/>
          <w:sz w:val="28"/>
          <w:szCs w:val="36"/>
        </w:rPr>
        <w:lastRenderedPageBreak/>
        <w:t>A</w:t>
      </w:r>
      <w:r w:rsidR="00980A0B">
        <w:rPr>
          <w:color w:val="1F497D" w:themeColor="text2"/>
          <w:sz w:val="28"/>
          <w:szCs w:val="36"/>
        </w:rPr>
        <w:t>nalyse du professeur</w:t>
      </w:r>
    </w:p>
    <w:p w14:paraId="3776E760" w14:textId="38681FD0" w:rsidR="009A7422" w:rsidRPr="009A7422" w:rsidRDefault="009A7422" w:rsidP="009A7422">
      <w:r>
        <w:t>Ressou</w:t>
      </w:r>
      <w:r w:rsidR="00980A0B">
        <w:t>rce qui peut être mise en œuvre dans la filière générale</w:t>
      </w:r>
      <w:r w:rsidR="005260C8">
        <w:t xml:space="preserve"> en spé 1° (activités 1 à 4) et en spé T° (activités 5 à 8).</w:t>
      </w:r>
    </w:p>
    <w:p w14:paraId="7FDF08A0" w14:textId="2FB5A9F5" w:rsidR="009A7422" w:rsidRDefault="009A7422" w:rsidP="00D81C7F">
      <w:pPr>
        <w:pStyle w:val="Titre3"/>
        <w:spacing w:after="120"/>
        <w:rPr>
          <w:color w:val="1F497D" w:themeColor="text2"/>
          <w:sz w:val="24"/>
        </w:rPr>
      </w:pPr>
      <w:r w:rsidRPr="00980A0B">
        <w:rPr>
          <w:color w:val="1F497D" w:themeColor="text2"/>
          <w:sz w:val="28"/>
          <w:szCs w:val="36"/>
        </w:rPr>
        <w:t>R</w:t>
      </w:r>
      <w:r w:rsidR="00980A0B">
        <w:rPr>
          <w:color w:val="1F497D" w:themeColor="text2"/>
          <w:sz w:val="28"/>
          <w:szCs w:val="36"/>
        </w:rPr>
        <w:t>éférences</w:t>
      </w:r>
    </w:p>
    <w:p w14:paraId="2D4E1E3E" w14:textId="0F0E445B" w:rsidR="00D81C7F" w:rsidRPr="00980A0B" w:rsidRDefault="00980A0B" w:rsidP="00D81C7F">
      <w:pPr>
        <w:pStyle w:val="Titre3"/>
        <w:spacing w:after="120"/>
        <w:rPr>
          <w:color w:val="1F497D" w:themeColor="text2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37CC36" wp14:editId="665AD703">
            <wp:simplePos x="0" y="0"/>
            <wp:positionH relativeFrom="column">
              <wp:posOffset>4610100</wp:posOffset>
            </wp:positionH>
            <wp:positionV relativeFrom="paragraph">
              <wp:posOffset>215900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579570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7001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C7F" w:rsidRPr="00980A0B">
        <w:rPr>
          <w:color w:val="1F497D" w:themeColor="text2"/>
          <w:sz w:val="24"/>
        </w:rPr>
        <w:t>Liens et QR codes</w:t>
      </w:r>
    </w:p>
    <w:p w14:paraId="2B6285E2" w14:textId="77777777" w:rsidR="00980A0B" w:rsidRDefault="00980A0B" w:rsidP="00D81C7F">
      <w:pPr>
        <w:pStyle w:val="Paragraphedeliste"/>
        <w:ind w:left="0"/>
        <w:rPr>
          <w:i/>
          <w:iCs/>
        </w:rPr>
      </w:pPr>
    </w:p>
    <w:p w14:paraId="5761B85A" w14:textId="4935AE0A" w:rsidR="00D81C7F" w:rsidRDefault="00D81C7F" w:rsidP="00D81C7F">
      <w:pPr>
        <w:pStyle w:val="Paragraphedeliste"/>
        <w:ind w:left="0"/>
        <w:rPr>
          <w:i/>
          <w:iCs/>
        </w:rPr>
      </w:pPr>
      <w:r>
        <w:rPr>
          <w:i/>
          <w:iCs/>
        </w:rPr>
        <w:t>ré</w:t>
      </w:r>
      <w:r w:rsidRPr="007A7CA4">
        <w:rPr>
          <w:i/>
          <w:iCs/>
        </w:rPr>
        <w:t>activer la notion de stœchiométrie</w:t>
      </w:r>
    </w:p>
    <w:p w14:paraId="5AEA2B9C" w14:textId="6DA932C9" w:rsidR="00D81C7F" w:rsidRDefault="00000000" w:rsidP="00D81C7F">
      <w:pPr>
        <w:pStyle w:val="Paragraphedeliste"/>
        <w:ind w:left="0"/>
        <w:rPr>
          <w:i/>
          <w:iCs/>
        </w:rPr>
      </w:pPr>
      <w:hyperlink r:id="rId8" w:history="1">
        <w:r w:rsidR="00D81C7F" w:rsidRPr="00A95063">
          <w:rPr>
            <w:rStyle w:val="Lienhypertexte"/>
            <w:i/>
            <w:iCs/>
          </w:rPr>
          <w:t>https://phet.colorado.edu/sims/html/reactants-products-and-leftovers/latest/reactants-products-and-leftovers_all.html?locale=fr</w:t>
        </w:r>
      </w:hyperlink>
    </w:p>
    <w:p w14:paraId="6497F47C" w14:textId="77777777" w:rsidR="00D81C7F" w:rsidRDefault="00D81C7F" w:rsidP="00D81C7F"/>
    <w:p w14:paraId="72C6FC79" w14:textId="77777777" w:rsidR="00980A0B" w:rsidRDefault="00980A0B" w:rsidP="00D81C7F"/>
    <w:p w14:paraId="3CC9C1C7" w14:textId="77777777" w:rsidR="00980A0B" w:rsidRDefault="00980A0B" w:rsidP="00D81C7F"/>
    <w:p w14:paraId="7D2801B3" w14:textId="77777777" w:rsidR="00980A0B" w:rsidRDefault="00980A0B" w:rsidP="00D81C7F"/>
    <w:p w14:paraId="6D94FE26" w14:textId="59F93A12" w:rsidR="00980A0B" w:rsidRDefault="00980A0B" w:rsidP="00D81C7F">
      <w:r>
        <w:rPr>
          <w:noProof/>
        </w:rPr>
        <w:drawing>
          <wp:anchor distT="0" distB="0" distL="114300" distR="114300" simplePos="0" relativeHeight="251660288" behindDoc="1" locked="0" layoutInCell="1" allowOverlap="1" wp14:anchorId="07EEA117" wp14:editId="4886C764">
            <wp:simplePos x="0" y="0"/>
            <wp:positionH relativeFrom="column">
              <wp:posOffset>4791075</wp:posOffset>
            </wp:positionH>
            <wp:positionV relativeFrom="paragraph">
              <wp:posOffset>269875</wp:posOffset>
            </wp:positionV>
            <wp:extent cx="1569600" cy="1562400"/>
            <wp:effectExtent l="0" t="0" r="0" b="0"/>
            <wp:wrapTight wrapText="bothSides">
              <wp:wrapPolygon edited="0">
                <wp:start x="0" y="0"/>
                <wp:lineTo x="0" y="21337"/>
                <wp:lineTo x="21242" y="21337"/>
                <wp:lineTo x="21242" y="0"/>
                <wp:lineTo x="0" y="0"/>
              </wp:wrapPolygon>
            </wp:wrapTight>
            <wp:docPr id="14122994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1" t="9500" r="7999" b="8500"/>
                    <a:stretch/>
                  </pic:blipFill>
                  <pic:spPr bwMode="auto">
                    <a:xfrm>
                      <a:off x="0" y="0"/>
                      <a:ext cx="1569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B19B5" w14:textId="14F847AE" w:rsidR="00D81C7F" w:rsidRPr="009A0749" w:rsidRDefault="00D81C7F" w:rsidP="00D81C7F">
      <w:pPr>
        <w:rPr>
          <w:i/>
          <w:iCs/>
        </w:rPr>
      </w:pPr>
      <w:r w:rsidRPr="009A0749">
        <w:rPr>
          <w:i/>
          <w:iCs/>
        </w:rPr>
        <w:t>Méthode pour réaliser un titrage colorimétrique</w:t>
      </w:r>
    </w:p>
    <w:p w14:paraId="5765F45E" w14:textId="76ADE169" w:rsidR="00D81C7F" w:rsidRPr="00D76FC6" w:rsidRDefault="00000000" w:rsidP="00D81C7F">
      <w:pPr>
        <w:rPr>
          <w:rStyle w:val="Lienhypertexte"/>
          <w:sz w:val="18"/>
          <w:szCs w:val="18"/>
        </w:rPr>
      </w:pPr>
      <w:hyperlink r:id="rId10" w:history="1">
        <w:r w:rsidR="00D81C7F" w:rsidRPr="00D76FC6">
          <w:rPr>
            <w:rStyle w:val="Lienhypertexte"/>
            <w:sz w:val="18"/>
            <w:szCs w:val="18"/>
          </w:rPr>
          <w:t>https://www.youtube.com/watch?v=dQNsC3M-nTU</w:t>
        </w:r>
      </w:hyperlink>
    </w:p>
    <w:p w14:paraId="7D5C9C27" w14:textId="2A3F5053" w:rsidR="00D81C7F" w:rsidRDefault="00D81C7F" w:rsidP="00D81C7F"/>
    <w:p w14:paraId="64DF747C" w14:textId="77777777" w:rsidR="00D81C7F" w:rsidRDefault="00D81C7F" w:rsidP="00D81C7F"/>
    <w:p w14:paraId="0C069BE2" w14:textId="77777777" w:rsidR="00980A0B" w:rsidRDefault="00980A0B" w:rsidP="00D81C7F"/>
    <w:p w14:paraId="6F3595DF" w14:textId="77777777" w:rsidR="00980A0B" w:rsidRDefault="00980A0B" w:rsidP="00D81C7F">
      <w:pPr>
        <w:pStyle w:val="Paragraphedeliste"/>
        <w:ind w:left="0"/>
        <w:rPr>
          <w:i/>
          <w:iCs/>
        </w:rPr>
      </w:pPr>
    </w:p>
    <w:p w14:paraId="66BC5032" w14:textId="77777777" w:rsidR="00980A0B" w:rsidRDefault="00980A0B" w:rsidP="00D81C7F">
      <w:pPr>
        <w:pStyle w:val="Paragraphedeliste"/>
        <w:ind w:left="0"/>
        <w:rPr>
          <w:i/>
          <w:iCs/>
        </w:rPr>
      </w:pPr>
    </w:p>
    <w:p w14:paraId="5A17E141" w14:textId="53E27CD0" w:rsidR="00980A0B" w:rsidRDefault="00980A0B" w:rsidP="00D81C7F">
      <w:pPr>
        <w:pStyle w:val="Paragraphedeliste"/>
        <w:ind w:left="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76AEE7" wp14:editId="26306A97">
            <wp:simplePos x="0" y="0"/>
            <wp:positionH relativeFrom="column">
              <wp:posOffset>4791075</wp:posOffset>
            </wp:positionH>
            <wp:positionV relativeFrom="paragraph">
              <wp:posOffset>125095</wp:posOffset>
            </wp:positionV>
            <wp:extent cx="1628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74" y="21340"/>
                <wp:lineTo x="21474" y="0"/>
                <wp:lineTo x="0" y="0"/>
              </wp:wrapPolygon>
            </wp:wrapTight>
            <wp:docPr id="105196227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t="8500" r="6000" b="8500"/>
                    <a:stretch/>
                  </pic:blipFill>
                  <pic:spPr bwMode="auto">
                    <a:xfrm>
                      <a:off x="0" y="0"/>
                      <a:ext cx="1628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49DAC" w14:textId="77A4B800" w:rsidR="00D81C7F" w:rsidRPr="00414499" w:rsidRDefault="00D81C7F" w:rsidP="00D81C7F">
      <w:pPr>
        <w:pStyle w:val="Paragraphedeliste"/>
        <w:ind w:left="0"/>
        <w:rPr>
          <w:i/>
          <w:iCs/>
        </w:rPr>
      </w:pPr>
      <w:r w:rsidRPr="00414499">
        <w:rPr>
          <w:i/>
          <w:iCs/>
        </w:rPr>
        <w:t xml:space="preserve">Méthode </w:t>
      </w:r>
      <w:r>
        <w:rPr>
          <w:i/>
          <w:iCs/>
        </w:rPr>
        <w:t xml:space="preserve">pour un </w:t>
      </w:r>
      <w:r w:rsidRPr="00414499">
        <w:rPr>
          <w:i/>
          <w:iCs/>
        </w:rPr>
        <w:t>titrage pH-métrique</w:t>
      </w:r>
    </w:p>
    <w:p w14:paraId="59A1CD83" w14:textId="746E8455" w:rsidR="00D81C7F" w:rsidRDefault="00D81C7F" w:rsidP="00D81C7F">
      <w:r w:rsidRPr="00D76FC6">
        <w:rPr>
          <w:rStyle w:val="Lienhypertexte"/>
          <w:sz w:val="18"/>
          <w:szCs w:val="18"/>
        </w:rPr>
        <w:t>https://www.youtube.com/watch?v=eKgS_JMWgoY</w:t>
      </w:r>
    </w:p>
    <w:p w14:paraId="2F560883" w14:textId="72AC37B8" w:rsidR="00D81C7F" w:rsidRDefault="00D81C7F" w:rsidP="00D81C7F">
      <w:pPr>
        <w:pStyle w:val="NormalWeb"/>
      </w:pPr>
    </w:p>
    <w:p w14:paraId="1F8BEDAD" w14:textId="77777777" w:rsidR="00F8247F" w:rsidRDefault="00F8247F" w:rsidP="00D81C7F">
      <w:pPr>
        <w:pStyle w:val="NormalWeb"/>
      </w:pPr>
    </w:p>
    <w:p w14:paraId="1D664C68" w14:textId="77777777" w:rsidR="00F8247F" w:rsidRDefault="00F8247F" w:rsidP="00D81C7F">
      <w:pPr>
        <w:pStyle w:val="NormalWeb"/>
      </w:pPr>
    </w:p>
    <w:p w14:paraId="7AF674BA" w14:textId="77777777" w:rsidR="00F8247F" w:rsidRDefault="00F8247F" w:rsidP="00D81C7F">
      <w:pPr>
        <w:pStyle w:val="NormalWeb"/>
      </w:pPr>
    </w:p>
    <w:p w14:paraId="5A68F6E2" w14:textId="64AC49C6" w:rsidR="00F8247F" w:rsidRPr="00414499" w:rsidRDefault="00F8247F" w:rsidP="00F8247F">
      <w:pPr>
        <w:pStyle w:val="Paragraphedeliste"/>
        <w:ind w:left="0"/>
        <w:rPr>
          <w:i/>
          <w:iCs/>
        </w:rPr>
      </w:pPr>
      <w:r w:rsidRPr="00414499">
        <w:rPr>
          <w:i/>
          <w:iCs/>
        </w:rPr>
        <w:t>M</w:t>
      </w:r>
      <w:r>
        <w:rPr>
          <w:i/>
          <w:iCs/>
        </w:rPr>
        <w:t xml:space="preserve">odélisation microscopique de l’équivalence d’un </w:t>
      </w:r>
      <w:r w:rsidRPr="00414499">
        <w:rPr>
          <w:i/>
          <w:iCs/>
        </w:rPr>
        <w:t>titrage</w:t>
      </w:r>
    </w:p>
    <w:p w14:paraId="1285343C" w14:textId="6E36B880" w:rsidR="00F8247F" w:rsidRPr="00F8247F" w:rsidRDefault="00F8247F" w:rsidP="00F8247F">
      <w:pPr>
        <w:rPr>
          <w:rStyle w:val="Lienhypertexte"/>
          <w:sz w:val="18"/>
          <w:szCs w:val="18"/>
        </w:rPr>
      </w:pPr>
      <w:r w:rsidRPr="00F8247F">
        <w:rPr>
          <w:rStyle w:val="Lienhypertexte"/>
          <w:sz w:val="18"/>
          <w:szCs w:val="18"/>
        </w:rPr>
        <w:t>Diaporama powerpoint</w:t>
      </w:r>
      <w:r>
        <w:rPr>
          <w:rStyle w:val="Lienhypertexte"/>
          <w:sz w:val="18"/>
          <w:szCs w:val="18"/>
        </w:rPr>
        <w:t xml:space="preserve"> librement adapté du travail de T.BRENDLE : disponible dans le dossier de cette ressource</w:t>
      </w:r>
    </w:p>
    <w:p w14:paraId="6B8F87F0" w14:textId="77777777" w:rsidR="00D81C7F" w:rsidRDefault="00D81C7F" w:rsidP="00D81C7F">
      <w:pPr>
        <w:pStyle w:val="Titre3"/>
        <w:spacing w:after="120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br w:type="page"/>
      </w:r>
    </w:p>
    <w:p w14:paraId="7C5EE816" w14:textId="77777777" w:rsidR="00D81C7F" w:rsidRDefault="00D81C7F" w:rsidP="00D81C7F">
      <w:pPr>
        <w:pStyle w:val="Titre3"/>
        <w:spacing w:after="120"/>
        <w:rPr>
          <w:color w:val="1F497D" w:themeColor="text2"/>
          <w:sz w:val="24"/>
        </w:rPr>
      </w:pPr>
      <w:r w:rsidRPr="00E742FB">
        <w:rPr>
          <w:color w:val="1F497D" w:themeColor="text2"/>
          <w:sz w:val="24"/>
        </w:rPr>
        <w:t>Liste de matériels pour les activités</w:t>
      </w:r>
      <w:r>
        <w:rPr>
          <w:color w:val="1F497D" w:themeColor="text2"/>
          <w:sz w:val="24"/>
        </w:rPr>
        <w:t xml:space="preserve"> expérimentales</w:t>
      </w:r>
    </w:p>
    <w:p w14:paraId="469E8083" w14:textId="77777777" w:rsidR="00BF5FC5" w:rsidRPr="00BF5FC5" w:rsidRDefault="00BF5FC5" w:rsidP="00BF5F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1C7F" w14:paraId="2B4211D8" w14:textId="77777777" w:rsidTr="005C295F">
        <w:tc>
          <w:tcPr>
            <w:tcW w:w="10456" w:type="dxa"/>
            <w:shd w:val="clear" w:color="auto" w:fill="EEECE1" w:themeFill="background2"/>
          </w:tcPr>
          <w:p w14:paraId="5FFA9564" w14:textId="77777777" w:rsidR="00D81C7F" w:rsidRDefault="00D81C7F" w:rsidP="005C295F">
            <w:pPr>
              <w:jc w:val="center"/>
              <w:rPr>
                <w:rFonts w:cstheme="minorHAnsi"/>
              </w:rPr>
            </w:pPr>
            <w:r w:rsidRPr="009E03F0">
              <w:rPr>
                <w:rFonts w:cstheme="minorHAnsi"/>
              </w:rPr>
              <w:t>Pour les activités 1 et 2</w:t>
            </w:r>
          </w:p>
        </w:tc>
      </w:tr>
      <w:tr w:rsidR="00D81C7F" w14:paraId="6BCAD243" w14:textId="77777777" w:rsidTr="005C295F">
        <w:tc>
          <w:tcPr>
            <w:tcW w:w="10456" w:type="dxa"/>
          </w:tcPr>
          <w:p w14:paraId="20B35041" w14:textId="77777777" w:rsidR="00D81C7F" w:rsidRPr="009E03F0" w:rsidRDefault="00D81C7F" w:rsidP="005C295F">
            <w:pPr>
              <w:tabs>
                <w:tab w:val="left" w:pos="1843"/>
              </w:tabs>
              <w:rPr>
                <w:szCs w:val="20"/>
                <w:u w:val="single"/>
              </w:rPr>
            </w:pPr>
            <w:r w:rsidRPr="009E03F0">
              <w:rPr>
                <w:szCs w:val="20"/>
                <w:u w:val="single"/>
              </w:rPr>
              <w:t>Sur le chariot :</w:t>
            </w:r>
          </w:p>
          <w:p w14:paraId="1A1A9DB7" w14:textId="77777777" w:rsidR="00D81C7F" w:rsidRPr="009E03F0" w:rsidRDefault="00D81C7F" w:rsidP="005C295F">
            <w:pPr>
              <w:ind w:left="709"/>
              <w:rPr>
                <w:szCs w:val="20"/>
              </w:rPr>
            </w:pPr>
          </w:p>
          <w:p w14:paraId="0A212FA1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>solution de diiode 2,0.10</w:t>
            </w:r>
            <w:r w:rsidRPr="009E03F0">
              <w:rPr>
                <w:szCs w:val="20"/>
                <w:vertAlign w:val="superscript"/>
              </w:rPr>
              <w:t>-3</w:t>
            </w:r>
            <w:r w:rsidRPr="009E03F0">
              <w:rPr>
                <w:szCs w:val="20"/>
              </w:rPr>
              <w:t xml:space="preserve"> mol.L-</w:t>
            </w:r>
            <w:r w:rsidRPr="009E03F0">
              <w:rPr>
                <w:szCs w:val="20"/>
                <w:vertAlign w:val="superscript"/>
              </w:rPr>
              <w:t xml:space="preserve">1                                                  </w:t>
            </w:r>
            <w:r w:rsidRPr="009E03F0">
              <w:rPr>
                <w:b/>
                <w:szCs w:val="20"/>
              </w:rPr>
              <w:t>0,5 L</w:t>
            </w:r>
          </w:p>
          <w:p w14:paraId="362CE52B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rFonts w:cstheme="minorHAnsi"/>
                <w:bCs/>
                <w:szCs w:val="20"/>
              </w:rPr>
            </w:pPr>
            <w:r w:rsidRPr="009E03F0">
              <w:rPr>
                <w:szCs w:val="20"/>
              </w:rPr>
              <w:t>solution de thiosulfate de sodium 5,0.10</w:t>
            </w:r>
            <w:r w:rsidRPr="009E03F0">
              <w:rPr>
                <w:szCs w:val="20"/>
                <w:vertAlign w:val="superscript"/>
              </w:rPr>
              <w:t>-3</w:t>
            </w:r>
            <w:r w:rsidRPr="009E03F0">
              <w:rPr>
                <w:szCs w:val="20"/>
              </w:rPr>
              <w:t xml:space="preserve"> mol.L-</w:t>
            </w:r>
            <w:r w:rsidRPr="009E03F0">
              <w:rPr>
                <w:szCs w:val="20"/>
                <w:vertAlign w:val="superscript"/>
              </w:rPr>
              <w:t xml:space="preserve">1             </w:t>
            </w:r>
            <w:r w:rsidRPr="009E03F0">
              <w:rPr>
                <w:b/>
                <w:szCs w:val="20"/>
              </w:rPr>
              <w:t xml:space="preserve">1 L </w:t>
            </w:r>
            <w:r w:rsidRPr="009E03F0">
              <w:rPr>
                <w:rFonts w:cstheme="minorHAnsi"/>
                <w:bCs/>
                <w:szCs w:val="20"/>
              </w:rPr>
              <w:t>(étiquette : c = 5,0 × 10</w:t>
            </w:r>
            <w:r w:rsidRPr="009E03F0">
              <w:rPr>
                <w:rFonts w:cstheme="minorHAnsi"/>
                <w:bCs/>
                <w:szCs w:val="20"/>
                <w:vertAlign w:val="superscript"/>
              </w:rPr>
              <w:t>-3 </w:t>
            </w:r>
            <w:r w:rsidRPr="009E03F0">
              <w:rPr>
                <w:rFonts w:cstheme="minorHAnsi"/>
                <w:bCs/>
                <w:szCs w:val="20"/>
              </w:rPr>
              <w:t>± 0,2 × 10</w:t>
            </w:r>
            <w:r w:rsidRPr="009E03F0">
              <w:rPr>
                <w:rFonts w:cstheme="minorHAnsi"/>
                <w:bCs/>
                <w:szCs w:val="20"/>
                <w:vertAlign w:val="superscript"/>
              </w:rPr>
              <w:t>-3</w:t>
            </w:r>
            <w:r w:rsidRPr="009E03F0">
              <w:rPr>
                <w:rFonts w:cstheme="minorHAnsi"/>
                <w:bCs/>
                <w:szCs w:val="20"/>
              </w:rPr>
              <w:t> mol.L</w:t>
            </w:r>
            <w:r w:rsidRPr="009E03F0">
              <w:rPr>
                <w:rFonts w:cstheme="minorHAnsi"/>
                <w:bCs/>
                <w:szCs w:val="20"/>
                <w:vertAlign w:val="superscript"/>
              </w:rPr>
              <w:t>-1)</w:t>
            </w:r>
          </w:p>
          <w:p w14:paraId="73606681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bCs/>
                <w:szCs w:val="20"/>
              </w:rPr>
              <w:t>1 flacon de bétadine</w:t>
            </w:r>
            <w:r w:rsidRPr="009E03F0">
              <w:rPr>
                <w:szCs w:val="20"/>
              </w:rPr>
              <w:t xml:space="preserve"> à 10% (jaune) contenant une solution de diiode de concentration </w:t>
            </w:r>
            <w:r w:rsidRPr="009E03F0">
              <w:rPr>
                <w:rFonts w:cs="Arial"/>
                <w:i/>
                <w:iCs/>
                <w:szCs w:val="20"/>
              </w:rPr>
              <w:t>4,2.10</w:t>
            </w:r>
            <w:r w:rsidRPr="009E03F0">
              <w:rPr>
                <w:rFonts w:cs="Arial"/>
                <w:i/>
                <w:iCs/>
                <w:szCs w:val="20"/>
                <w:vertAlign w:val="superscript"/>
              </w:rPr>
              <w:t xml:space="preserve">-2 </w:t>
            </w:r>
            <w:r w:rsidRPr="009E03F0">
              <w:rPr>
                <w:rFonts w:cs="Arial"/>
                <w:i/>
                <w:iCs/>
                <w:szCs w:val="20"/>
              </w:rPr>
              <w:t>mol.L</w:t>
            </w:r>
            <w:r w:rsidRPr="009E03F0">
              <w:rPr>
                <w:rFonts w:cs="Arial"/>
                <w:i/>
                <w:iCs/>
                <w:szCs w:val="20"/>
                <w:vertAlign w:val="superscript"/>
              </w:rPr>
              <w:t>-1</w:t>
            </w:r>
          </w:p>
          <w:p w14:paraId="5449526E" w14:textId="77777777" w:rsidR="00D81C7F" w:rsidRPr="009E03F0" w:rsidRDefault="00D81C7F" w:rsidP="005C295F">
            <w:pPr>
              <w:ind w:left="709"/>
              <w:rPr>
                <w:szCs w:val="20"/>
              </w:rPr>
            </w:pPr>
          </w:p>
          <w:p w14:paraId="1BEC31A3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>thiodène ou empois d’amidon</w:t>
            </w:r>
          </w:p>
          <w:p w14:paraId="4F38EE5D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 xml:space="preserve"> bechers moyens pour le service</w:t>
            </w:r>
          </w:p>
          <w:p w14:paraId="561D4FCF" w14:textId="77777777" w:rsidR="00D81C7F" w:rsidRPr="009E03F0" w:rsidRDefault="00D81C7F" w:rsidP="005C295F">
            <w:pPr>
              <w:tabs>
                <w:tab w:val="left" w:pos="1843"/>
              </w:tabs>
              <w:rPr>
                <w:rFonts w:cs="Arial"/>
                <w:b/>
                <w:bCs/>
                <w:szCs w:val="20"/>
              </w:rPr>
            </w:pPr>
          </w:p>
          <w:p w14:paraId="3D8B92DD" w14:textId="77777777" w:rsidR="00D81C7F" w:rsidRPr="009E03F0" w:rsidRDefault="00D81C7F" w:rsidP="005C295F">
            <w:pPr>
              <w:ind w:left="142" w:right="-1"/>
              <w:rPr>
                <w:szCs w:val="20"/>
                <w:u w:val="single"/>
              </w:rPr>
            </w:pPr>
            <w:r w:rsidRPr="009E03F0">
              <w:rPr>
                <w:szCs w:val="20"/>
                <w:u w:val="single"/>
              </w:rPr>
              <w:t>Par binôme :</w:t>
            </w:r>
          </w:p>
          <w:p w14:paraId="2E8DF9E2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>1 burette + dispositif d’agitation</w:t>
            </w:r>
          </w:p>
          <w:p w14:paraId="17B82587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>1 petit erlenmeyer</w:t>
            </w:r>
          </w:p>
          <w:p w14:paraId="0E845807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>1pipette jaugée de 10 mL + propipette</w:t>
            </w:r>
          </w:p>
          <w:p w14:paraId="0631CFED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>2 petits bechers identiques</w:t>
            </w:r>
          </w:p>
          <w:p w14:paraId="4002603C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>1 fiole jaugée de 50 mL + bouchon</w:t>
            </w:r>
          </w:p>
          <w:p w14:paraId="3632ACEC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>1pipette jaugée de 5 mL</w:t>
            </w:r>
          </w:p>
          <w:p w14:paraId="5120AC61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>1 verre à pied</w:t>
            </w:r>
          </w:p>
          <w:p w14:paraId="6D81EC7D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>eau distillée</w:t>
            </w:r>
          </w:p>
          <w:p w14:paraId="2C5A5CCA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>ordi</w:t>
            </w:r>
          </w:p>
          <w:p w14:paraId="21A68215" w14:textId="77777777" w:rsidR="00D81C7F" w:rsidRPr="009E03F0" w:rsidRDefault="00D81C7F" w:rsidP="005C295F">
            <w:pPr>
              <w:rPr>
                <w:szCs w:val="20"/>
              </w:rPr>
            </w:pPr>
          </w:p>
          <w:p w14:paraId="0BD92B29" w14:textId="77777777" w:rsidR="00D81C7F" w:rsidRPr="009E03F0" w:rsidRDefault="00D81C7F" w:rsidP="005C295F">
            <w:pPr>
              <w:tabs>
                <w:tab w:val="left" w:pos="1843"/>
              </w:tabs>
              <w:rPr>
                <w:szCs w:val="20"/>
                <w:u w:val="single"/>
              </w:rPr>
            </w:pPr>
            <w:r w:rsidRPr="009E03F0">
              <w:rPr>
                <w:szCs w:val="20"/>
                <w:u w:val="single"/>
              </w:rPr>
              <w:t>Sous la hotte :</w:t>
            </w:r>
          </w:p>
          <w:p w14:paraId="25597AF8" w14:textId="77777777" w:rsidR="00D81C7F" w:rsidRPr="009E03F0" w:rsidRDefault="00D81C7F" w:rsidP="00D81C7F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9E03F0">
              <w:rPr>
                <w:szCs w:val="20"/>
              </w:rPr>
              <w:t>bidons de récup pour I</w:t>
            </w:r>
            <w:r w:rsidRPr="009E03F0">
              <w:rPr>
                <w:szCs w:val="20"/>
                <w:vertAlign w:val="subscript"/>
              </w:rPr>
              <w:t>2</w:t>
            </w:r>
          </w:p>
          <w:p w14:paraId="74CF42F9" w14:textId="77777777" w:rsidR="00D81C7F" w:rsidRPr="009E03F0" w:rsidRDefault="00D81C7F" w:rsidP="005C295F">
            <w:pPr>
              <w:rPr>
                <w:rFonts w:ascii="Century Schoolbook" w:hAnsi="Century Schoolbook"/>
                <w:sz w:val="16"/>
                <w:szCs w:val="18"/>
              </w:rPr>
            </w:pPr>
          </w:p>
          <w:p w14:paraId="4E494437" w14:textId="77777777" w:rsidR="00D81C7F" w:rsidRDefault="00D81C7F" w:rsidP="005C295F">
            <w:pPr>
              <w:jc w:val="center"/>
              <w:rPr>
                <w:rFonts w:cstheme="minorHAnsi"/>
              </w:rPr>
            </w:pPr>
          </w:p>
        </w:tc>
      </w:tr>
    </w:tbl>
    <w:p w14:paraId="67DE315A" w14:textId="77777777" w:rsidR="00D81C7F" w:rsidRDefault="00D81C7F" w:rsidP="00D81C7F">
      <w:pPr>
        <w:jc w:val="center"/>
        <w:rPr>
          <w:rFonts w:cstheme="minorHAnsi"/>
        </w:rPr>
      </w:pPr>
    </w:p>
    <w:p w14:paraId="52183824" w14:textId="77777777" w:rsidR="00D81C7F" w:rsidRDefault="00D81C7F" w:rsidP="00D81C7F">
      <w:pPr>
        <w:jc w:val="center"/>
        <w:rPr>
          <w:rFonts w:cstheme="minorHAnsi"/>
        </w:rPr>
      </w:pPr>
    </w:p>
    <w:p w14:paraId="062E8CE1" w14:textId="77777777" w:rsidR="00D81C7F" w:rsidRDefault="00D81C7F" w:rsidP="00D81C7F">
      <w:pPr>
        <w:jc w:val="center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1C7F" w14:paraId="0D4E1D0A" w14:textId="77777777" w:rsidTr="005C295F">
        <w:tc>
          <w:tcPr>
            <w:tcW w:w="10456" w:type="dxa"/>
            <w:shd w:val="clear" w:color="auto" w:fill="EEECE1" w:themeFill="background2"/>
          </w:tcPr>
          <w:p w14:paraId="42DF585F" w14:textId="77777777" w:rsidR="00D81C7F" w:rsidRDefault="00D81C7F" w:rsidP="005C295F">
            <w:pPr>
              <w:jc w:val="center"/>
              <w:rPr>
                <w:rFonts w:cstheme="minorHAnsi"/>
              </w:rPr>
            </w:pPr>
            <w:r w:rsidRPr="009E03F0">
              <w:rPr>
                <w:rFonts w:cstheme="minorHAnsi"/>
              </w:rPr>
              <w:t xml:space="preserve">Pour les activités </w:t>
            </w:r>
            <w:r>
              <w:rPr>
                <w:rFonts w:cstheme="minorHAnsi"/>
              </w:rPr>
              <w:t>5</w:t>
            </w:r>
            <w:r w:rsidRPr="009E03F0">
              <w:rPr>
                <w:rFonts w:cstheme="minorHAnsi"/>
              </w:rPr>
              <w:t xml:space="preserve"> et </w:t>
            </w:r>
            <w:r>
              <w:rPr>
                <w:rFonts w:cstheme="minorHAnsi"/>
              </w:rPr>
              <w:t>6</w:t>
            </w:r>
          </w:p>
        </w:tc>
      </w:tr>
      <w:tr w:rsidR="00D81C7F" w14:paraId="36877247" w14:textId="77777777" w:rsidTr="005C295F">
        <w:tc>
          <w:tcPr>
            <w:tcW w:w="10456" w:type="dxa"/>
          </w:tcPr>
          <w:p w14:paraId="6BFCF107" w14:textId="77777777" w:rsidR="00515090" w:rsidRPr="00A509FB" w:rsidRDefault="00515090" w:rsidP="00515090">
            <w:pPr>
              <w:tabs>
                <w:tab w:val="left" w:pos="1843"/>
              </w:tabs>
              <w:rPr>
                <w:szCs w:val="20"/>
                <w:u w:val="single"/>
              </w:rPr>
            </w:pPr>
            <w:r w:rsidRPr="00A509FB">
              <w:rPr>
                <w:szCs w:val="20"/>
                <w:u w:val="single"/>
              </w:rPr>
              <w:t>Sur le chariot :</w:t>
            </w:r>
          </w:p>
          <w:p w14:paraId="61B7892F" w14:textId="77777777" w:rsidR="00515090" w:rsidRPr="00A509FB" w:rsidRDefault="00515090" w:rsidP="00515090">
            <w:pPr>
              <w:ind w:left="709"/>
              <w:rPr>
                <w:szCs w:val="20"/>
              </w:rPr>
            </w:pPr>
          </w:p>
          <w:p w14:paraId="5916C2CA" w14:textId="77777777" w:rsidR="00515090" w:rsidRPr="00A509FB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A509FB">
              <w:rPr>
                <w:szCs w:val="20"/>
              </w:rPr>
              <w:t xml:space="preserve">solution de destop préalablement diluée par 20 </w:t>
            </w:r>
            <w:r w:rsidRPr="00A509FB">
              <w:rPr>
                <w:szCs w:val="20"/>
                <w:vertAlign w:val="superscript"/>
              </w:rPr>
              <w:t xml:space="preserve">                 </w:t>
            </w:r>
            <w:r w:rsidRPr="00A509FB">
              <w:rPr>
                <w:b/>
                <w:szCs w:val="20"/>
              </w:rPr>
              <w:t>0,5 L</w:t>
            </w:r>
          </w:p>
          <w:p w14:paraId="593B9CBE" w14:textId="77777777" w:rsidR="00515090" w:rsidRPr="00A509FB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A509FB">
              <w:rPr>
                <w:szCs w:val="20"/>
              </w:rPr>
              <w:t xml:space="preserve">solution d’acide chlorhydrique à 0,10 mol/L         </w:t>
            </w:r>
            <w:r w:rsidRPr="00A509FB">
              <w:rPr>
                <w:szCs w:val="20"/>
                <w:vertAlign w:val="superscript"/>
              </w:rPr>
              <w:t xml:space="preserve">                   </w:t>
            </w:r>
            <w:r w:rsidRPr="00A509FB">
              <w:rPr>
                <w:b/>
                <w:szCs w:val="20"/>
              </w:rPr>
              <w:t>1 L</w:t>
            </w:r>
          </w:p>
          <w:p w14:paraId="5EF90B4D" w14:textId="77777777" w:rsidR="00515090" w:rsidRPr="00A509FB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bCs/>
                <w:szCs w:val="20"/>
              </w:rPr>
            </w:pPr>
            <w:r w:rsidRPr="00A509FB">
              <w:rPr>
                <w:bCs/>
                <w:szCs w:val="20"/>
              </w:rPr>
              <w:t>stylo verrerie</w:t>
            </w:r>
          </w:p>
          <w:p w14:paraId="1333607E" w14:textId="77777777" w:rsidR="00515090" w:rsidRPr="00A509FB" w:rsidRDefault="00515090" w:rsidP="00515090">
            <w:pPr>
              <w:ind w:left="709"/>
              <w:rPr>
                <w:bCs/>
                <w:szCs w:val="20"/>
              </w:rPr>
            </w:pPr>
          </w:p>
          <w:p w14:paraId="35097B3F" w14:textId="77777777" w:rsidR="00515090" w:rsidRPr="00A509FB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bCs/>
                <w:szCs w:val="20"/>
              </w:rPr>
            </w:pPr>
            <w:r w:rsidRPr="00A509FB">
              <w:rPr>
                <w:bCs/>
                <w:szCs w:val="20"/>
              </w:rPr>
              <w:t>solutions tampons + 8 petits bechers</w:t>
            </w:r>
          </w:p>
          <w:p w14:paraId="47C9DF93" w14:textId="77777777" w:rsidR="00515090" w:rsidRPr="00A509FB" w:rsidRDefault="00515090" w:rsidP="00515090">
            <w:pPr>
              <w:tabs>
                <w:tab w:val="left" w:pos="1843"/>
              </w:tabs>
              <w:rPr>
                <w:rFonts w:cs="Arial"/>
                <w:b/>
                <w:bCs/>
                <w:szCs w:val="20"/>
              </w:rPr>
            </w:pPr>
          </w:p>
          <w:p w14:paraId="2692F361" w14:textId="77777777" w:rsidR="00515090" w:rsidRPr="00A509FB" w:rsidRDefault="00515090" w:rsidP="00515090">
            <w:pPr>
              <w:tabs>
                <w:tab w:val="left" w:pos="1843"/>
              </w:tabs>
              <w:rPr>
                <w:rFonts w:cs="Arial"/>
                <w:b/>
                <w:bCs/>
                <w:szCs w:val="20"/>
              </w:rPr>
            </w:pPr>
          </w:p>
          <w:p w14:paraId="6E8F9612" w14:textId="77777777" w:rsidR="00515090" w:rsidRPr="00A509FB" w:rsidRDefault="00515090" w:rsidP="00515090">
            <w:pPr>
              <w:tabs>
                <w:tab w:val="left" w:pos="1843"/>
              </w:tabs>
              <w:rPr>
                <w:rFonts w:cs="Arial"/>
                <w:b/>
                <w:bCs/>
                <w:szCs w:val="20"/>
              </w:rPr>
            </w:pPr>
          </w:p>
          <w:p w14:paraId="157D1578" w14:textId="77777777" w:rsidR="00515090" w:rsidRPr="00A509FB" w:rsidRDefault="00515090" w:rsidP="00515090">
            <w:pPr>
              <w:ind w:left="142" w:right="-1"/>
              <w:rPr>
                <w:szCs w:val="20"/>
                <w:u w:val="single"/>
              </w:rPr>
            </w:pPr>
            <w:r w:rsidRPr="00A509FB">
              <w:rPr>
                <w:szCs w:val="20"/>
                <w:u w:val="single"/>
              </w:rPr>
              <w:t>Par binôme :</w:t>
            </w:r>
          </w:p>
          <w:p w14:paraId="7AAD69D7" w14:textId="77777777" w:rsidR="00515090" w:rsidRPr="00A509FB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A509FB">
              <w:rPr>
                <w:szCs w:val="20"/>
              </w:rPr>
              <w:t>1 burette + dispositif d’agitation</w:t>
            </w:r>
          </w:p>
          <w:p w14:paraId="69C267B8" w14:textId="77777777" w:rsidR="00515090" w:rsidRPr="00A509FB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A509FB">
              <w:rPr>
                <w:szCs w:val="20"/>
              </w:rPr>
              <w:t xml:space="preserve">1 pH-mètre </w:t>
            </w:r>
            <w:r>
              <w:rPr>
                <w:szCs w:val="20"/>
              </w:rPr>
              <w:t xml:space="preserve">non </w:t>
            </w:r>
            <w:r w:rsidRPr="00A509FB">
              <w:rPr>
                <w:szCs w:val="20"/>
              </w:rPr>
              <w:t>étalonné</w:t>
            </w:r>
          </w:p>
          <w:p w14:paraId="6211FF8B" w14:textId="77777777" w:rsidR="00515090" w:rsidRPr="00A509FB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A509FB">
              <w:rPr>
                <w:szCs w:val="20"/>
              </w:rPr>
              <w:t>1 petit becher</w:t>
            </w:r>
          </w:p>
          <w:p w14:paraId="67856171" w14:textId="77777777" w:rsidR="00515090" w:rsidRPr="00A509FB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A509FB">
              <w:rPr>
                <w:bCs/>
                <w:szCs w:val="20"/>
              </w:rPr>
              <w:t xml:space="preserve">2 béchers moyens </w:t>
            </w:r>
            <w:r>
              <w:rPr>
                <w:bCs/>
                <w:szCs w:val="20"/>
              </w:rPr>
              <w:t>pour le service</w:t>
            </w:r>
          </w:p>
          <w:p w14:paraId="02F8261D" w14:textId="77777777" w:rsidR="00515090" w:rsidRPr="00A509FB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A509FB">
              <w:rPr>
                <w:szCs w:val="20"/>
              </w:rPr>
              <w:t>1pipette jaugée de 10 mL + propipette</w:t>
            </w:r>
          </w:p>
          <w:p w14:paraId="04DAD5E5" w14:textId="77777777" w:rsidR="00515090" w:rsidRPr="00A509FB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A509FB">
              <w:rPr>
                <w:szCs w:val="20"/>
              </w:rPr>
              <w:t>1 verre à pied</w:t>
            </w:r>
          </w:p>
          <w:p w14:paraId="5A4C5DE0" w14:textId="77777777" w:rsidR="00515090" w:rsidRPr="00A509FB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A509FB">
              <w:rPr>
                <w:szCs w:val="20"/>
              </w:rPr>
              <w:t>eau distillée</w:t>
            </w:r>
          </w:p>
          <w:p w14:paraId="3EBA473D" w14:textId="77777777" w:rsidR="00515090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 w:rsidRPr="00A509FB">
              <w:rPr>
                <w:szCs w:val="20"/>
              </w:rPr>
              <w:t>3 indicateurs colorés (</w:t>
            </w:r>
            <w:r>
              <w:rPr>
                <w:szCs w:val="20"/>
              </w:rPr>
              <w:t>hélianthine, rouge de crésol, BBT</w:t>
            </w:r>
            <w:r w:rsidRPr="00A509FB">
              <w:rPr>
                <w:szCs w:val="20"/>
              </w:rPr>
              <w:t>)</w:t>
            </w:r>
          </w:p>
          <w:p w14:paraId="0B4BB6CC" w14:textId="77777777" w:rsidR="00515090" w:rsidRPr="00A509FB" w:rsidRDefault="00515090" w:rsidP="00515090">
            <w:pPr>
              <w:numPr>
                <w:ilvl w:val="0"/>
                <w:numId w:val="32"/>
              </w:numPr>
              <w:ind w:left="709"/>
              <w:jc w:val="both"/>
              <w:rPr>
                <w:szCs w:val="20"/>
              </w:rPr>
            </w:pPr>
            <w:r>
              <w:rPr>
                <w:szCs w:val="20"/>
              </w:rPr>
              <w:t>1 petit erlenmeyer</w:t>
            </w:r>
          </w:p>
          <w:p w14:paraId="1F41B347" w14:textId="77777777" w:rsidR="00D81C7F" w:rsidRDefault="00D81C7F" w:rsidP="005C295F">
            <w:pPr>
              <w:jc w:val="center"/>
              <w:rPr>
                <w:rFonts w:cstheme="minorHAnsi"/>
              </w:rPr>
            </w:pPr>
          </w:p>
        </w:tc>
      </w:tr>
    </w:tbl>
    <w:p w14:paraId="7A2E953C" w14:textId="5A70BE3B" w:rsidR="00847F22" w:rsidRPr="00D81C7F" w:rsidRDefault="00847F22" w:rsidP="00D81C7F"/>
    <w:sectPr w:rsidR="00847F22" w:rsidRPr="00D81C7F" w:rsidSect="009E03F0">
      <w:headerReference w:type="default" r:id="rId12"/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B738A" w14:textId="77777777" w:rsidR="004E782A" w:rsidRDefault="004E782A" w:rsidP="00A636A2">
      <w:pPr>
        <w:spacing w:line="240" w:lineRule="auto"/>
      </w:pPr>
      <w:r>
        <w:separator/>
      </w:r>
    </w:p>
  </w:endnote>
  <w:endnote w:type="continuationSeparator" w:id="0">
    <w:p w14:paraId="0269C7DB" w14:textId="77777777" w:rsidR="004E782A" w:rsidRDefault="004E782A" w:rsidP="00A63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0FECF" w14:textId="3ADE0607" w:rsidR="00742A4D" w:rsidRDefault="00742A4D" w:rsidP="00742A4D">
    <w:pPr>
      <w:pStyle w:val="Pieddepage"/>
    </w:pPr>
    <w:r>
      <w:t>Académie de Besançon</w:t>
    </w:r>
    <w:r>
      <w:tab/>
    </w:r>
    <w:r>
      <w:tab/>
      <w:t>Groupes de travail de production de ressources en physique-chimie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FC217" w14:textId="77777777" w:rsidR="004E782A" w:rsidRDefault="004E782A" w:rsidP="00A636A2">
      <w:pPr>
        <w:spacing w:line="240" w:lineRule="auto"/>
      </w:pPr>
      <w:r>
        <w:separator/>
      </w:r>
    </w:p>
  </w:footnote>
  <w:footnote w:type="continuationSeparator" w:id="0">
    <w:p w14:paraId="75B98C93" w14:textId="77777777" w:rsidR="004E782A" w:rsidRDefault="004E782A" w:rsidP="00A63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0C293" w14:textId="5D8DA7D7" w:rsidR="009E03F0" w:rsidRPr="0055277F" w:rsidRDefault="00D81C7F" w:rsidP="00D81C7F">
    <w:pPr>
      <w:pStyle w:val="En-tte"/>
      <w:tabs>
        <w:tab w:val="clear" w:pos="4536"/>
        <w:tab w:val="clear" w:pos="9072"/>
        <w:tab w:val="right" w:pos="10466"/>
      </w:tabs>
    </w:pPr>
    <w:r>
      <w:t>1°STL-SPCL_Titrage</w:t>
    </w:r>
    <w:r w:rsidR="0055277F" w:rsidRPr="00F92BDF">
      <w:tab/>
    </w:r>
    <w:r>
      <w:t>Parcours de travail en autonomie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16067"/>
    <w:multiLevelType w:val="hybridMultilevel"/>
    <w:tmpl w:val="4948E6A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A6F40"/>
    <w:multiLevelType w:val="hybridMultilevel"/>
    <w:tmpl w:val="7526C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860"/>
    <w:multiLevelType w:val="hybridMultilevel"/>
    <w:tmpl w:val="100862BC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D1CEA"/>
    <w:multiLevelType w:val="hybridMultilevel"/>
    <w:tmpl w:val="EE0A8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B87FB6"/>
    <w:multiLevelType w:val="multilevel"/>
    <w:tmpl w:val="70AE4600"/>
    <w:lvl w:ilvl="0">
      <w:start w:val="1"/>
      <w:numFmt w:val="decimal"/>
      <w:pStyle w:val="TitreExo"/>
      <w:lvlText w:val="EXERCICE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026816"/>
    <w:multiLevelType w:val="hybridMultilevel"/>
    <w:tmpl w:val="D966D328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C5378D"/>
    <w:multiLevelType w:val="hybridMultilevel"/>
    <w:tmpl w:val="AB4E4B56"/>
    <w:lvl w:ilvl="0" w:tplc="8B3E5086">
      <w:start w:val="1"/>
      <w:numFmt w:val="bullet"/>
      <w:lvlText w:val="‒"/>
      <w:lvlJc w:val="left"/>
      <w:pPr>
        <w:ind w:left="360" w:hanging="36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B51DB"/>
    <w:multiLevelType w:val="hybridMultilevel"/>
    <w:tmpl w:val="27986AC2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636FA"/>
    <w:multiLevelType w:val="hybridMultilevel"/>
    <w:tmpl w:val="BF90AF7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77791F"/>
    <w:multiLevelType w:val="hybridMultilevel"/>
    <w:tmpl w:val="DEE0ED7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C1902"/>
    <w:multiLevelType w:val="hybridMultilevel"/>
    <w:tmpl w:val="4EC40F4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9E209D"/>
    <w:multiLevelType w:val="hybridMultilevel"/>
    <w:tmpl w:val="B4FA71C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540"/>
    <w:multiLevelType w:val="hybridMultilevel"/>
    <w:tmpl w:val="586230B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718E7"/>
    <w:multiLevelType w:val="hybridMultilevel"/>
    <w:tmpl w:val="22CC3F4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57BD7"/>
    <w:multiLevelType w:val="hybridMultilevel"/>
    <w:tmpl w:val="03B0CB74"/>
    <w:lvl w:ilvl="0" w:tplc="D1A8B492">
      <w:start w:val="1"/>
      <w:numFmt w:val="bullet"/>
      <w:pStyle w:val="EnumQuestion"/>
      <w:lvlText w:val="–"/>
      <w:lvlJc w:val="left"/>
      <w:pPr>
        <w:ind w:left="1068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B557BBD"/>
    <w:multiLevelType w:val="hybridMultilevel"/>
    <w:tmpl w:val="BACCD0C0"/>
    <w:lvl w:ilvl="0" w:tplc="4484D7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C1753"/>
    <w:multiLevelType w:val="hybridMultilevel"/>
    <w:tmpl w:val="1B560556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42B65"/>
    <w:multiLevelType w:val="hybridMultilevel"/>
    <w:tmpl w:val="0044A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17925">
    <w:abstractNumId w:val="17"/>
  </w:num>
  <w:num w:numId="2" w16cid:durableId="1751468794">
    <w:abstractNumId w:val="25"/>
  </w:num>
  <w:num w:numId="3" w16cid:durableId="1542743319">
    <w:abstractNumId w:val="28"/>
  </w:num>
  <w:num w:numId="4" w16cid:durableId="635719584">
    <w:abstractNumId w:val="20"/>
  </w:num>
  <w:num w:numId="5" w16cid:durableId="358774191">
    <w:abstractNumId w:val="22"/>
  </w:num>
  <w:num w:numId="6" w16cid:durableId="566456004">
    <w:abstractNumId w:val="10"/>
  </w:num>
  <w:num w:numId="7" w16cid:durableId="1592199436">
    <w:abstractNumId w:val="2"/>
  </w:num>
  <w:num w:numId="8" w16cid:durableId="204568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3999951">
    <w:abstractNumId w:val="6"/>
  </w:num>
  <w:num w:numId="10" w16cid:durableId="1510753818">
    <w:abstractNumId w:val="7"/>
  </w:num>
  <w:num w:numId="11" w16cid:durableId="1552572111">
    <w:abstractNumId w:val="9"/>
  </w:num>
  <w:num w:numId="12" w16cid:durableId="90593880">
    <w:abstractNumId w:val="8"/>
  </w:num>
  <w:num w:numId="13" w16cid:durableId="336347268">
    <w:abstractNumId w:val="1"/>
  </w:num>
  <w:num w:numId="14" w16cid:durableId="1867593893">
    <w:abstractNumId w:val="21"/>
  </w:num>
  <w:num w:numId="15" w16cid:durableId="1696732265">
    <w:abstractNumId w:val="11"/>
  </w:num>
  <w:num w:numId="16" w16cid:durableId="381708924">
    <w:abstractNumId w:val="12"/>
  </w:num>
  <w:num w:numId="17" w16cid:durableId="1862552871">
    <w:abstractNumId w:val="16"/>
  </w:num>
  <w:num w:numId="18" w16cid:durableId="1284188144">
    <w:abstractNumId w:val="23"/>
  </w:num>
  <w:num w:numId="19" w16cid:durableId="1897280938">
    <w:abstractNumId w:val="23"/>
    <w:lvlOverride w:ilvl="0">
      <w:startOverride w:val="1"/>
    </w:lvlOverride>
  </w:num>
  <w:num w:numId="20" w16cid:durableId="727800148">
    <w:abstractNumId w:val="3"/>
  </w:num>
  <w:num w:numId="21" w16cid:durableId="949050695">
    <w:abstractNumId w:val="18"/>
  </w:num>
  <w:num w:numId="22" w16cid:durableId="344289564">
    <w:abstractNumId w:val="15"/>
  </w:num>
  <w:num w:numId="23" w16cid:durableId="1959213661">
    <w:abstractNumId w:val="24"/>
  </w:num>
  <w:num w:numId="24" w16cid:durableId="474031207">
    <w:abstractNumId w:val="29"/>
  </w:num>
  <w:num w:numId="25" w16cid:durableId="1108088557">
    <w:abstractNumId w:val="13"/>
  </w:num>
  <w:num w:numId="26" w16cid:durableId="713582170">
    <w:abstractNumId w:val="0"/>
  </w:num>
  <w:num w:numId="27" w16cid:durableId="793717298">
    <w:abstractNumId w:val="19"/>
  </w:num>
  <w:num w:numId="28" w16cid:durableId="257834945">
    <w:abstractNumId w:val="4"/>
  </w:num>
  <w:num w:numId="29" w16cid:durableId="673800143">
    <w:abstractNumId w:val="26"/>
  </w:num>
  <w:num w:numId="30" w16cid:durableId="1708480624">
    <w:abstractNumId w:val="5"/>
  </w:num>
  <w:num w:numId="31" w16cid:durableId="1667707954">
    <w:abstractNumId w:val="27"/>
  </w:num>
  <w:num w:numId="32" w16cid:durableId="8070164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linkStyl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63E1"/>
    <w:rsid w:val="000870C1"/>
    <w:rsid w:val="0009038E"/>
    <w:rsid w:val="00091F80"/>
    <w:rsid w:val="00094011"/>
    <w:rsid w:val="00094574"/>
    <w:rsid w:val="0009492C"/>
    <w:rsid w:val="00094EC1"/>
    <w:rsid w:val="00094FDF"/>
    <w:rsid w:val="00095318"/>
    <w:rsid w:val="0009638A"/>
    <w:rsid w:val="000965A6"/>
    <w:rsid w:val="00096DF3"/>
    <w:rsid w:val="000A015E"/>
    <w:rsid w:val="000A026D"/>
    <w:rsid w:val="000A0975"/>
    <w:rsid w:val="000A0EB6"/>
    <w:rsid w:val="000A2EEB"/>
    <w:rsid w:val="000A3343"/>
    <w:rsid w:val="000A47E4"/>
    <w:rsid w:val="000A6E95"/>
    <w:rsid w:val="000A7A0A"/>
    <w:rsid w:val="000A7D88"/>
    <w:rsid w:val="000A7E29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17FD"/>
    <w:rsid w:val="000C2F75"/>
    <w:rsid w:val="000C30DC"/>
    <w:rsid w:val="000C3175"/>
    <w:rsid w:val="000C3191"/>
    <w:rsid w:val="000C34DF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332C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FA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D5B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84B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4B9"/>
    <w:rsid w:val="001E0AC8"/>
    <w:rsid w:val="001E11CF"/>
    <w:rsid w:val="001E1E9D"/>
    <w:rsid w:val="001E28D0"/>
    <w:rsid w:val="001E2CB0"/>
    <w:rsid w:val="001E360B"/>
    <w:rsid w:val="001E36D7"/>
    <w:rsid w:val="001E3FC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3E5"/>
    <w:rsid w:val="001F7EC7"/>
    <w:rsid w:val="0020053D"/>
    <w:rsid w:val="0020060A"/>
    <w:rsid w:val="00200E51"/>
    <w:rsid w:val="00201289"/>
    <w:rsid w:val="00201EF9"/>
    <w:rsid w:val="00202B6C"/>
    <w:rsid w:val="00202C4C"/>
    <w:rsid w:val="00202C4F"/>
    <w:rsid w:val="00203838"/>
    <w:rsid w:val="00203968"/>
    <w:rsid w:val="0020437A"/>
    <w:rsid w:val="002054E4"/>
    <w:rsid w:val="0020567C"/>
    <w:rsid w:val="00205699"/>
    <w:rsid w:val="00206105"/>
    <w:rsid w:val="00206FF6"/>
    <w:rsid w:val="00207FED"/>
    <w:rsid w:val="00210467"/>
    <w:rsid w:val="00210E3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AC1"/>
    <w:rsid w:val="00223EF9"/>
    <w:rsid w:val="00224CD8"/>
    <w:rsid w:val="0022551B"/>
    <w:rsid w:val="0022594F"/>
    <w:rsid w:val="00225D82"/>
    <w:rsid w:val="00226BC4"/>
    <w:rsid w:val="00227D77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5E4E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4DD0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CAE"/>
    <w:rsid w:val="002A322F"/>
    <w:rsid w:val="002A3B11"/>
    <w:rsid w:val="002A3CD8"/>
    <w:rsid w:val="002A445E"/>
    <w:rsid w:val="002A454A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6FFC"/>
    <w:rsid w:val="002B77FA"/>
    <w:rsid w:val="002C07C4"/>
    <w:rsid w:val="002C0948"/>
    <w:rsid w:val="002C0F3A"/>
    <w:rsid w:val="002C141C"/>
    <w:rsid w:val="002C1F45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973"/>
    <w:rsid w:val="002D6BA2"/>
    <w:rsid w:val="002D6F33"/>
    <w:rsid w:val="002D7CD3"/>
    <w:rsid w:val="002E0419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2B90"/>
    <w:rsid w:val="003049B1"/>
    <w:rsid w:val="00305836"/>
    <w:rsid w:val="00310102"/>
    <w:rsid w:val="00310171"/>
    <w:rsid w:val="00310E0C"/>
    <w:rsid w:val="0031114B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2CCE"/>
    <w:rsid w:val="003930BF"/>
    <w:rsid w:val="00393754"/>
    <w:rsid w:val="00393A83"/>
    <w:rsid w:val="003941E9"/>
    <w:rsid w:val="003945BE"/>
    <w:rsid w:val="00395472"/>
    <w:rsid w:val="003954DF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9C1"/>
    <w:rsid w:val="003F4762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65DF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54DC"/>
    <w:rsid w:val="00496841"/>
    <w:rsid w:val="00497647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3AD6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82A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5090"/>
    <w:rsid w:val="00517EB0"/>
    <w:rsid w:val="00520EA6"/>
    <w:rsid w:val="005227F4"/>
    <w:rsid w:val="00523D01"/>
    <w:rsid w:val="0052509D"/>
    <w:rsid w:val="005260C8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277F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42F"/>
    <w:rsid w:val="00582771"/>
    <w:rsid w:val="00582E9A"/>
    <w:rsid w:val="0058374B"/>
    <w:rsid w:val="005854C4"/>
    <w:rsid w:val="005856A7"/>
    <w:rsid w:val="0058694D"/>
    <w:rsid w:val="00586D57"/>
    <w:rsid w:val="005873CF"/>
    <w:rsid w:val="005876AD"/>
    <w:rsid w:val="00587E6B"/>
    <w:rsid w:val="00587EB0"/>
    <w:rsid w:val="005904D0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54"/>
    <w:rsid w:val="005D4271"/>
    <w:rsid w:val="005D454D"/>
    <w:rsid w:val="005D4C31"/>
    <w:rsid w:val="005D4F5C"/>
    <w:rsid w:val="005D5E92"/>
    <w:rsid w:val="005D67AA"/>
    <w:rsid w:val="005D6BF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6D75"/>
    <w:rsid w:val="005F75AC"/>
    <w:rsid w:val="005F76A7"/>
    <w:rsid w:val="005F7E8C"/>
    <w:rsid w:val="00600054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3E3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5AE7"/>
    <w:rsid w:val="006D5BAF"/>
    <w:rsid w:val="006D72F1"/>
    <w:rsid w:val="006E10C0"/>
    <w:rsid w:val="006E1350"/>
    <w:rsid w:val="006E31ED"/>
    <w:rsid w:val="006E32AF"/>
    <w:rsid w:val="006E4C9E"/>
    <w:rsid w:val="006E5CE6"/>
    <w:rsid w:val="006E60E1"/>
    <w:rsid w:val="006F0AC4"/>
    <w:rsid w:val="006F1742"/>
    <w:rsid w:val="006F2877"/>
    <w:rsid w:val="006F3DD8"/>
    <w:rsid w:val="006F5F31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2079"/>
    <w:rsid w:val="00733564"/>
    <w:rsid w:val="00733ACB"/>
    <w:rsid w:val="00734613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2A4D"/>
    <w:rsid w:val="00743B71"/>
    <w:rsid w:val="00744D4E"/>
    <w:rsid w:val="0074636A"/>
    <w:rsid w:val="007464D9"/>
    <w:rsid w:val="00746B29"/>
    <w:rsid w:val="00746CDA"/>
    <w:rsid w:val="00746CF4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A6"/>
    <w:rsid w:val="00773C58"/>
    <w:rsid w:val="007745CE"/>
    <w:rsid w:val="00775100"/>
    <w:rsid w:val="00776941"/>
    <w:rsid w:val="00780D4C"/>
    <w:rsid w:val="00781682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1A32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3AF"/>
    <w:rsid w:val="007F1638"/>
    <w:rsid w:val="007F284E"/>
    <w:rsid w:val="007F2DCF"/>
    <w:rsid w:val="007F387D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54E3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5A4C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429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47F22"/>
    <w:rsid w:val="00855943"/>
    <w:rsid w:val="00857343"/>
    <w:rsid w:val="00857AFA"/>
    <w:rsid w:val="0086083C"/>
    <w:rsid w:val="00860B08"/>
    <w:rsid w:val="00861345"/>
    <w:rsid w:val="00862575"/>
    <w:rsid w:val="00865166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61DF"/>
    <w:rsid w:val="0088785F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46CC"/>
    <w:rsid w:val="008C5E2D"/>
    <w:rsid w:val="008C6150"/>
    <w:rsid w:val="008C679D"/>
    <w:rsid w:val="008C6945"/>
    <w:rsid w:val="008C740D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F0"/>
    <w:rsid w:val="00902A6D"/>
    <w:rsid w:val="00902DB0"/>
    <w:rsid w:val="00903778"/>
    <w:rsid w:val="009045F5"/>
    <w:rsid w:val="0090462D"/>
    <w:rsid w:val="009048B5"/>
    <w:rsid w:val="00905BFC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5EA1"/>
    <w:rsid w:val="00966188"/>
    <w:rsid w:val="00966DA5"/>
    <w:rsid w:val="009672BF"/>
    <w:rsid w:val="00970DC2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66"/>
    <w:rsid w:val="00975C72"/>
    <w:rsid w:val="00976F66"/>
    <w:rsid w:val="00977144"/>
    <w:rsid w:val="00977769"/>
    <w:rsid w:val="00977868"/>
    <w:rsid w:val="0097789A"/>
    <w:rsid w:val="00980A0B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422"/>
    <w:rsid w:val="009A764E"/>
    <w:rsid w:val="009A76C8"/>
    <w:rsid w:val="009A7CEE"/>
    <w:rsid w:val="009B059F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5E6F"/>
    <w:rsid w:val="009B6875"/>
    <w:rsid w:val="009B6CE1"/>
    <w:rsid w:val="009B7326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7E75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92"/>
    <w:rsid w:val="009E01CC"/>
    <w:rsid w:val="009E03F0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35E"/>
    <w:rsid w:val="00A22692"/>
    <w:rsid w:val="00A22D01"/>
    <w:rsid w:val="00A235A2"/>
    <w:rsid w:val="00A239ED"/>
    <w:rsid w:val="00A2455F"/>
    <w:rsid w:val="00A24A7A"/>
    <w:rsid w:val="00A24B3D"/>
    <w:rsid w:val="00A24D4F"/>
    <w:rsid w:val="00A24ECF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5F53"/>
    <w:rsid w:val="00A46D8F"/>
    <w:rsid w:val="00A47733"/>
    <w:rsid w:val="00A509FB"/>
    <w:rsid w:val="00A5104C"/>
    <w:rsid w:val="00A51D4E"/>
    <w:rsid w:val="00A527DB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36A2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3D4C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2BC9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A79B0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DFB"/>
    <w:rsid w:val="00B01FB0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2A87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7E5"/>
    <w:rsid w:val="00B64DFA"/>
    <w:rsid w:val="00B64E0A"/>
    <w:rsid w:val="00B65604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52E8"/>
    <w:rsid w:val="00BF5FC5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8AC"/>
    <w:rsid w:val="00C35AB0"/>
    <w:rsid w:val="00C368B4"/>
    <w:rsid w:val="00C3771C"/>
    <w:rsid w:val="00C378E1"/>
    <w:rsid w:val="00C40371"/>
    <w:rsid w:val="00C416BF"/>
    <w:rsid w:val="00C42075"/>
    <w:rsid w:val="00C42B61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7FF"/>
    <w:rsid w:val="00C77DCD"/>
    <w:rsid w:val="00C8195A"/>
    <w:rsid w:val="00C8289F"/>
    <w:rsid w:val="00C82E48"/>
    <w:rsid w:val="00C8508A"/>
    <w:rsid w:val="00C85308"/>
    <w:rsid w:val="00C85595"/>
    <w:rsid w:val="00C85946"/>
    <w:rsid w:val="00C860F3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9FE"/>
    <w:rsid w:val="00CA5A76"/>
    <w:rsid w:val="00CA6B41"/>
    <w:rsid w:val="00CA6EE7"/>
    <w:rsid w:val="00CB003B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29A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505B5"/>
    <w:rsid w:val="00D50B47"/>
    <w:rsid w:val="00D50EA6"/>
    <w:rsid w:val="00D525AB"/>
    <w:rsid w:val="00D54172"/>
    <w:rsid w:val="00D564C1"/>
    <w:rsid w:val="00D57388"/>
    <w:rsid w:val="00D6157B"/>
    <w:rsid w:val="00D619C5"/>
    <w:rsid w:val="00D622F2"/>
    <w:rsid w:val="00D63754"/>
    <w:rsid w:val="00D6460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1C7F"/>
    <w:rsid w:val="00D8236C"/>
    <w:rsid w:val="00D826E1"/>
    <w:rsid w:val="00D83F08"/>
    <w:rsid w:val="00D84CA5"/>
    <w:rsid w:val="00D867EB"/>
    <w:rsid w:val="00D86AB2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1BD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21C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6E68"/>
    <w:rsid w:val="00E0728D"/>
    <w:rsid w:val="00E1075C"/>
    <w:rsid w:val="00E1136A"/>
    <w:rsid w:val="00E11AD6"/>
    <w:rsid w:val="00E11CCF"/>
    <w:rsid w:val="00E1284F"/>
    <w:rsid w:val="00E13788"/>
    <w:rsid w:val="00E14723"/>
    <w:rsid w:val="00E154CB"/>
    <w:rsid w:val="00E158D6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40B0"/>
    <w:rsid w:val="00E24332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7C"/>
    <w:rsid w:val="00E3650D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9C3"/>
    <w:rsid w:val="00E50C0F"/>
    <w:rsid w:val="00E519CA"/>
    <w:rsid w:val="00E5319C"/>
    <w:rsid w:val="00E5365E"/>
    <w:rsid w:val="00E54C80"/>
    <w:rsid w:val="00E55333"/>
    <w:rsid w:val="00E55A80"/>
    <w:rsid w:val="00E563C4"/>
    <w:rsid w:val="00E57810"/>
    <w:rsid w:val="00E60FBA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451"/>
    <w:rsid w:val="00E73513"/>
    <w:rsid w:val="00E7357F"/>
    <w:rsid w:val="00E742FB"/>
    <w:rsid w:val="00E7432B"/>
    <w:rsid w:val="00E747DD"/>
    <w:rsid w:val="00E76321"/>
    <w:rsid w:val="00E77FEA"/>
    <w:rsid w:val="00E801F4"/>
    <w:rsid w:val="00E820AA"/>
    <w:rsid w:val="00E829F7"/>
    <w:rsid w:val="00E82F93"/>
    <w:rsid w:val="00E84195"/>
    <w:rsid w:val="00E84C3E"/>
    <w:rsid w:val="00E87F3D"/>
    <w:rsid w:val="00E87F9E"/>
    <w:rsid w:val="00E90AB4"/>
    <w:rsid w:val="00E916C4"/>
    <w:rsid w:val="00E91F2A"/>
    <w:rsid w:val="00E93659"/>
    <w:rsid w:val="00E93BD7"/>
    <w:rsid w:val="00E93CB4"/>
    <w:rsid w:val="00E94B5F"/>
    <w:rsid w:val="00E96DC0"/>
    <w:rsid w:val="00E96E54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5902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58AF"/>
    <w:rsid w:val="00EC627D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EE6"/>
    <w:rsid w:val="00ED6408"/>
    <w:rsid w:val="00ED6B1D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23B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47F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3889"/>
    <w:rsid w:val="00F94248"/>
    <w:rsid w:val="00F95E6A"/>
    <w:rsid w:val="00F95E89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3EE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277A"/>
    <w:rsid w:val="00FD2A51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0FCB8"/>
  <w15:docId w15:val="{87E478A5-B20D-40D5-8D0F-D0F429B9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5A6"/>
  </w:style>
  <w:style w:type="paragraph" w:styleId="Titre1">
    <w:name w:val="heading 1"/>
    <w:basedOn w:val="Normal"/>
    <w:next w:val="Normal"/>
    <w:link w:val="Titre1Car"/>
    <w:uiPriority w:val="9"/>
    <w:qFormat/>
    <w:rsid w:val="000965A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65A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65A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65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6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6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6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6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65A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65A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table" w:styleId="Grilledutableau">
    <w:name w:val="Table Grid"/>
    <w:basedOn w:val="TableauNormal"/>
    <w:uiPriority w:val="59"/>
    <w:rsid w:val="0039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5277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965A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965A6"/>
    <w:rPr>
      <w:rFonts w:asciiTheme="majorHAnsi" w:eastAsiaTheme="majorEastAsia" w:hAnsiTheme="majorHAnsi" w:cstheme="majorBidi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0965A6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0965A6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965A6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customStyle="1" w:styleId="Motclef">
    <w:name w:val="Mot clef"/>
    <w:basedOn w:val="Normal"/>
    <w:link w:val="MotclefCar"/>
    <w:rsid w:val="009B5E6F"/>
    <w:rPr>
      <w:b/>
      <w:color w:val="00B0F0"/>
    </w:rPr>
  </w:style>
  <w:style w:type="paragraph" w:styleId="En-tte">
    <w:name w:val="header"/>
    <w:basedOn w:val="Normal"/>
    <w:link w:val="En-tteCar"/>
    <w:uiPriority w:val="99"/>
    <w:unhideWhenUsed/>
    <w:rsid w:val="0055277F"/>
    <w:pPr>
      <w:tabs>
        <w:tab w:val="center" w:pos="4536"/>
        <w:tab w:val="right" w:pos="9072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55277F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autoRedefine/>
    <w:uiPriority w:val="99"/>
    <w:unhideWhenUsed/>
    <w:rsid w:val="00742A4D"/>
    <w:pPr>
      <w:tabs>
        <w:tab w:val="center" w:pos="4536"/>
        <w:tab w:val="right" w:pos="10466"/>
      </w:tabs>
      <w:spacing w:line="240" w:lineRule="auto"/>
    </w:pPr>
    <w:rPr>
      <w:color w:val="7F7F7F" w:themeColor="text1" w:themeTint="80"/>
    </w:rPr>
  </w:style>
  <w:style w:type="character" w:customStyle="1" w:styleId="PieddepageCar">
    <w:name w:val="Pied de page Car"/>
    <w:basedOn w:val="Policepardfaut"/>
    <w:link w:val="Pieddepage"/>
    <w:uiPriority w:val="99"/>
    <w:rsid w:val="00742A4D"/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77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5277F"/>
    <w:rPr>
      <w:color w:val="808080"/>
    </w:rPr>
  </w:style>
  <w:style w:type="paragraph" w:customStyle="1" w:styleId="Aretenirtexte">
    <w:name w:val="A retenir texte"/>
    <w:basedOn w:val="Normal"/>
    <w:link w:val="AretenirtexteCar"/>
    <w:rsid w:val="0055277F"/>
    <w:pPr>
      <w:shd w:val="clear" w:color="auto" w:fill="EEF3F8"/>
      <w:spacing w:before="120" w:after="120"/>
      <w:ind w:left="567" w:right="567"/>
    </w:pPr>
    <w:rPr>
      <w:color w:val="1F497D" w:themeColor="text2"/>
    </w:rPr>
  </w:style>
  <w:style w:type="paragraph" w:customStyle="1" w:styleId="Aretenirquation">
    <w:name w:val="A retenir équation"/>
    <w:basedOn w:val="Normal"/>
    <w:link w:val="AretenirquationCar"/>
    <w:rsid w:val="0055277F"/>
    <w:pPr>
      <w:framePr w:hSpace="567" w:wrap="notBeside" w:vAnchor="text" w:hAnchor="text" w:xAlign="center" w:y="1"/>
      <w:shd w:val="clear" w:color="auto" w:fill="EEF3F8"/>
      <w:spacing w:before="120"/>
      <w:textboxTightWrap w:val="allLines"/>
    </w:pPr>
    <w:rPr>
      <w:color w:val="1F497D" w:themeColor="text2"/>
    </w:rPr>
  </w:style>
  <w:style w:type="character" w:customStyle="1" w:styleId="AretenirtexteCar">
    <w:name w:val="A retenir texte Car"/>
    <w:basedOn w:val="Policepardfaut"/>
    <w:link w:val="Aretenirtexte"/>
    <w:rsid w:val="0055277F"/>
    <w:rPr>
      <w:color w:val="1F497D" w:themeColor="text2"/>
      <w:sz w:val="20"/>
      <w:shd w:val="clear" w:color="auto" w:fill="EEF3F8"/>
    </w:rPr>
  </w:style>
  <w:style w:type="character" w:customStyle="1" w:styleId="AretenirquationCar">
    <w:name w:val="A retenir équation Car"/>
    <w:basedOn w:val="Policepardfaut"/>
    <w:link w:val="Aretenirquation"/>
    <w:rsid w:val="0055277F"/>
    <w:rPr>
      <w:rFonts w:eastAsiaTheme="minorEastAsia"/>
      <w:color w:val="1F497D" w:themeColor="text2"/>
      <w:sz w:val="20"/>
      <w:shd w:val="clear" w:color="auto" w:fill="EEF3F8"/>
    </w:rPr>
  </w:style>
  <w:style w:type="character" w:customStyle="1" w:styleId="MotclefCar">
    <w:name w:val="Mot clef Car"/>
    <w:basedOn w:val="Policepardfaut"/>
    <w:link w:val="Motclef"/>
    <w:rsid w:val="009B5E6F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rsid w:val="0055277F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55277F"/>
  </w:style>
  <w:style w:type="character" w:customStyle="1" w:styleId="lgendeCar">
    <w:name w:val="légende Car"/>
    <w:basedOn w:val="SansinterligneCar"/>
    <w:link w:val="lgende"/>
    <w:rsid w:val="0055277F"/>
    <w:rPr>
      <w:i/>
      <w:sz w:val="20"/>
    </w:rPr>
  </w:style>
  <w:style w:type="paragraph" w:customStyle="1" w:styleId="TitreExo">
    <w:name w:val="TitreExo"/>
    <w:basedOn w:val="Titre1"/>
    <w:next w:val="Normal"/>
    <w:link w:val="TitreExoCar"/>
    <w:rsid w:val="0055277F"/>
    <w:pPr>
      <w:numPr>
        <w:numId w:val="16"/>
      </w:numPr>
      <w:spacing w:before="360"/>
      <w:ind w:left="1701" w:hanging="1701"/>
    </w:pPr>
  </w:style>
  <w:style w:type="paragraph" w:customStyle="1" w:styleId="Question">
    <w:name w:val="Question"/>
    <w:basedOn w:val="Paragraphedeliste"/>
    <w:link w:val="QuestionCar"/>
    <w:rsid w:val="0055277F"/>
    <w:pPr>
      <w:numPr>
        <w:numId w:val="19"/>
      </w:numPr>
    </w:pPr>
  </w:style>
  <w:style w:type="character" w:customStyle="1" w:styleId="TitreExoCar">
    <w:name w:val="TitreExo Car"/>
    <w:basedOn w:val="Titre1Car"/>
    <w:link w:val="TitreExo"/>
    <w:rsid w:val="0055277F"/>
    <w:rPr>
      <w:rFonts w:asciiTheme="majorHAnsi" w:eastAsiaTheme="majorEastAsia" w:hAnsiTheme="majorHAnsi" w:cstheme="majorBidi"/>
      <w:b w:val="0"/>
      <w:bCs w:val="0"/>
      <w:color w:val="1F497D" w:themeColor="text2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5277F"/>
  </w:style>
  <w:style w:type="character" w:customStyle="1" w:styleId="QuestionCar">
    <w:name w:val="Question Car"/>
    <w:basedOn w:val="ParagraphedelisteCar"/>
    <w:link w:val="Question"/>
    <w:rsid w:val="0055277F"/>
    <w:rPr>
      <w:sz w:val="20"/>
    </w:rPr>
  </w:style>
  <w:style w:type="paragraph" w:customStyle="1" w:styleId="corrig">
    <w:name w:val="corrigé"/>
    <w:basedOn w:val="Question"/>
    <w:link w:val="corrigCar"/>
    <w:rsid w:val="0055277F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55277F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rsid w:val="0055277F"/>
    <w:rPr>
      <w:b/>
      <w:color w:val="00B0F0"/>
    </w:rPr>
  </w:style>
  <w:style w:type="paragraph" w:customStyle="1" w:styleId="EnumQuestion">
    <w:name w:val="EnumQuestion"/>
    <w:basedOn w:val="Normal"/>
    <w:link w:val="EnumQuestionCar"/>
    <w:rsid w:val="0055277F"/>
    <w:pPr>
      <w:numPr>
        <w:numId w:val="29"/>
      </w:numPr>
    </w:pPr>
  </w:style>
  <w:style w:type="character" w:customStyle="1" w:styleId="EnumQuestionCar">
    <w:name w:val="EnumQuestion Car"/>
    <w:basedOn w:val="Policepardfaut"/>
    <w:link w:val="EnumQuestion"/>
    <w:rsid w:val="0055277F"/>
    <w:rPr>
      <w:sz w:val="20"/>
    </w:rPr>
  </w:style>
  <w:style w:type="character" w:styleId="Lienhypertexte">
    <w:name w:val="Hyperlink"/>
    <w:basedOn w:val="Policepardfaut"/>
    <w:uiPriority w:val="99"/>
    <w:unhideWhenUsed/>
    <w:rsid w:val="0055277F"/>
    <w:rPr>
      <w:color w:val="31849B" w:themeColor="accent5" w:themeShade="BF"/>
      <w:u w:val="none"/>
    </w:rPr>
  </w:style>
  <w:style w:type="paragraph" w:styleId="NormalWeb">
    <w:name w:val="Normal (Web)"/>
    <w:basedOn w:val="Normal"/>
    <w:uiPriority w:val="99"/>
    <w:unhideWhenUsed/>
    <w:rsid w:val="00E7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965A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965A6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965A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965A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965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965A6"/>
    <w:rPr>
      <w:b/>
      <w:bCs/>
      <w:i/>
      <w:iCs/>
    </w:rPr>
  </w:style>
  <w:style w:type="paragraph" w:styleId="Lgende0">
    <w:name w:val="caption"/>
    <w:basedOn w:val="Normal"/>
    <w:next w:val="Normal"/>
    <w:uiPriority w:val="35"/>
    <w:semiHidden/>
    <w:unhideWhenUsed/>
    <w:qFormat/>
    <w:rsid w:val="000965A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65A6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965A6"/>
    <w:rPr>
      <w:color w:val="1F497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965A6"/>
    <w:rPr>
      <w:b/>
      <w:bCs/>
    </w:rPr>
  </w:style>
  <w:style w:type="character" w:styleId="Accentuation">
    <w:name w:val="Emphasis"/>
    <w:basedOn w:val="Policepardfaut"/>
    <w:uiPriority w:val="20"/>
    <w:qFormat/>
    <w:rsid w:val="000965A6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0965A6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965A6"/>
    <w:rPr>
      <w:i/>
      <w:iCs/>
      <w:color w:val="7692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65A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65A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965A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965A6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965A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965A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965A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965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reactants-products-and-leftovers/latest/reactants-products-and-leftovers_all.html?locale=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QNsC3M-nT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tan%20Rondepierre\Google%20Drive\TSTL%20-%20manuel%20SPCL%20Ondes\Outils%20pour%20les%20auteurs\Mod&#232;les%20et%20feuilles%20de%20style\ModeleExerci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ModeleExercices</Template>
  <TotalTime>0</TotalTime>
  <Pages>3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spony</dc:creator>
  <cp:lastModifiedBy>Emilie</cp:lastModifiedBy>
  <cp:revision>7</cp:revision>
  <dcterms:created xsi:type="dcterms:W3CDTF">2024-06-10T17:21:00Z</dcterms:created>
  <dcterms:modified xsi:type="dcterms:W3CDTF">2024-06-13T15:24:00Z</dcterms:modified>
</cp:coreProperties>
</file>