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7BEAA3" w14:textId="77777777" w:rsidR="00E83EEF" w:rsidRPr="00E7350E" w:rsidRDefault="00E83EEF" w:rsidP="00E83EEF">
      <w:pPr>
        <w:spacing w:line="276" w:lineRule="auto"/>
        <w:jc w:val="center"/>
        <w:rPr>
          <w:sz w:val="20"/>
          <w:szCs w:val="20"/>
        </w:rPr>
      </w:pPr>
      <w:r w:rsidRPr="00E7350E">
        <w:rPr>
          <w:b/>
          <w:bCs/>
          <w:sz w:val="32"/>
          <w:szCs w:val="32"/>
        </w:rPr>
        <w:t>Eau salée / Eau douce</w:t>
      </w:r>
    </w:p>
    <w:p w14:paraId="3DCE5CA9" w14:textId="4333FDAB" w:rsidR="002B6434" w:rsidRPr="00E83EEF" w:rsidRDefault="002B6434" w:rsidP="00E83EEF">
      <w:pPr>
        <w:pStyle w:val="Standard"/>
        <w:spacing w:line="276" w:lineRule="auto"/>
        <w:rPr>
          <w:b/>
          <w:bCs/>
          <w:u w:val="single"/>
        </w:rPr>
      </w:pPr>
    </w:p>
    <w:p w14:paraId="30C597F6" w14:textId="79A1AF1C" w:rsidR="002B6434" w:rsidRPr="00E7350E" w:rsidRDefault="00000000" w:rsidP="00E7350E">
      <w:pPr>
        <w:pStyle w:val="Standard"/>
        <w:spacing w:after="240" w:line="276" w:lineRule="auto"/>
        <w:rPr>
          <w:rFonts w:eastAsia="FiraSans-Light-Identity-H" w:cs="Liberation Serif"/>
          <w:b/>
          <w:bCs/>
          <w:color w:val="23373B"/>
          <w:u w:val="single"/>
        </w:rPr>
      </w:pPr>
      <w:r w:rsidRPr="00E7350E">
        <w:rPr>
          <w:rFonts w:eastAsia="FiraSans-Light-Identity-H" w:cs="Liberation Serif"/>
          <w:b/>
          <w:bCs/>
          <w:color w:val="23373B"/>
          <w:u w:val="single"/>
        </w:rPr>
        <w:t>Connaissances et compétences du programme</w:t>
      </w:r>
      <w:r w:rsidR="008F50BB" w:rsidRPr="00E7350E">
        <w:rPr>
          <w:rFonts w:eastAsia="FiraSans-Light-Identity-H" w:cs="Liberation Serif"/>
          <w:b/>
          <w:bCs/>
          <w:color w:val="23373B"/>
          <w:u w:val="single"/>
        </w:rPr>
        <w:t xml:space="preserve"> (extraits)</w:t>
      </w:r>
    </w:p>
    <w:p w14:paraId="276386AB" w14:textId="390C914E" w:rsidR="002B6434" w:rsidRPr="008F50BB" w:rsidRDefault="008F50BB" w:rsidP="00E83EEF">
      <w:pPr>
        <w:pStyle w:val="Standard"/>
        <w:spacing w:line="276" w:lineRule="auto"/>
        <w:rPr>
          <w:b/>
          <w:bCs/>
          <w:sz w:val="28"/>
          <w:szCs w:val="28"/>
          <w:u w:val="single"/>
        </w:rPr>
      </w:pPr>
      <w:r w:rsidRPr="008F50BB">
        <w:rPr>
          <w:b/>
          <w:bCs/>
          <w:color w:val="566FBD"/>
        </w:rPr>
        <w:t>Matière, mouvement, énergie, information</w:t>
      </w:r>
    </w:p>
    <w:tbl>
      <w:tblPr>
        <w:tblStyle w:val="Grilledutableau"/>
        <w:tblW w:w="0" w:type="auto"/>
        <w:tblCellMar>
          <w:top w:w="57" w:type="dxa"/>
          <w:bottom w:w="57" w:type="dxa"/>
        </w:tblCellMar>
        <w:tblLook w:val="04A0" w:firstRow="1" w:lastRow="0" w:firstColumn="1" w:lastColumn="0" w:noHBand="0" w:noVBand="1"/>
      </w:tblPr>
      <w:tblGrid>
        <w:gridCol w:w="4814"/>
        <w:gridCol w:w="4814"/>
      </w:tblGrid>
      <w:tr w:rsidR="00E83EEF" w14:paraId="2D725631" w14:textId="77777777" w:rsidTr="004A3C02">
        <w:tc>
          <w:tcPr>
            <w:tcW w:w="9628" w:type="dxa"/>
            <w:gridSpan w:val="2"/>
            <w:shd w:val="clear" w:color="auto" w:fill="215E99" w:themeFill="text2" w:themeFillTint="BF"/>
          </w:tcPr>
          <w:p w14:paraId="60941EE6" w14:textId="77777777" w:rsidR="00E83EEF" w:rsidRPr="00333D69" w:rsidRDefault="00E83EEF" w:rsidP="00E83EEF">
            <w:pPr>
              <w:pStyle w:val="Default"/>
              <w:spacing w:line="276" w:lineRule="auto"/>
              <w:rPr>
                <w:color w:val="FFFFFF"/>
                <w:sz w:val="22"/>
                <w:szCs w:val="22"/>
              </w:rPr>
            </w:pPr>
            <w:r>
              <w:rPr>
                <w:b/>
                <w:bCs/>
                <w:color w:val="FFFFFF"/>
                <w:sz w:val="22"/>
                <w:szCs w:val="22"/>
              </w:rPr>
              <w:t xml:space="preserve">États et constitution de la matière à l’échelle macroscopique </w:t>
            </w:r>
          </w:p>
        </w:tc>
      </w:tr>
      <w:tr w:rsidR="00E83EEF" w14:paraId="2472FBE9" w14:textId="77777777" w:rsidTr="004A3C02">
        <w:tc>
          <w:tcPr>
            <w:tcW w:w="4814" w:type="dxa"/>
          </w:tcPr>
          <w:p w14:paraId="16615A37" w14:textId="77777777" w:rsidR="00E83EEF" w:rsidRPr="001C7A0E" w:rsidRDefault="00E83EEF" w:rsidP="00E83EEF">
            <w:pPr>
              <w:pStyle w:val="Default"/>
              <w:spacing w:line="276" w:lineRule="auto"/>
              <w:rPr>
                <w:sz w:val="20"/>
                <w:szCs w:val="20"/>
              </w:rPr>
            </w:pPr>
            <w:r>
              <w:rPr>
                <w:b/>
                <w:bCs/>
                <w:sz w:val="20"/>
                <w:szCs w:val="20"/>
              </w:rPr>
              <w:t>Connaissances et compétences attendues en fin de cours moyen</w:t>
            </w:r>
          </w:p>
        </w:tc>
        <w:tc>
          <w:tcPr>
            <w:tcW w:w="4814" w:type="dxa"/>
          </w:tcPr>
          <w:p w14:paraId="2FCE9D3D" w14:textId="0F48C246" w:rsidR="00E83EEF" w:rsidRPr="001C7A0E" w:rsidRDefault="00E83EEF" w:rsidP="00E83EEF">
            <w:pPr>
              <w:pStyle w:val="Default"/>
              <w:spacing w:line="276" w:lineRule="auto"/>
              <w:rPr>
                <w:sz w:val="20"/>
                <w:szCs w:val="20"/>
              </w:rPr>
            </w:pPr>
            <w:r>
              <w:rPr>
                <w:b/>
                <w:bCs/>
                <w:sz w:val="20"/>
                <w:szCs w:val="20"/>
              </w:rPr>
              <w:t xml:space="preserve">Connaissances et compétences attendues en fin de sixième </w:t>
            </w:r>
          </w:p>
        </w:tc>
      </w:tr>
      <w:tr w:rsidR="00E83EEF" w14:paraId="47E07020" w14:textId="77777777" w:rsidTr="004A3C02">
        <w:tc>
          <w:tcPr>
            <w:tcW w:w="4814" w:type="dxa"/>
          </w:tcPr>
          <w:p w14:paraId="7CE0A0A0" w14:textId="77777777" w:rsidR="00E83EEF" w:rsidRDefault="00E83EEF" w:rsidP="00E83EEF">
            <w:pPr>
              <w:pStyle w:val="Default"/>
              <w:rPr>
                <w:sz w:val="20"/>
                <w:szCs w:val="20"/>
              </w:rPr>
            </w:pPr>
            <w:r>
              <w:rPr>
                <w:b/>
                <w:bCs/>
                <w:sz w:val="20"/>
                <w:szCs w:val="20"/>
              </w:rPr>
              <w:t xml:space="preserve">Propriétés de la matière </w:t>
            </w:r>
          </w:p>
          <w:p w14:paraId="36C2FE9B" w14:textId="77777777" w:rsidR="00E83EEF" w:rsidRDefault="00E83EEF" w:rsidP="00E83EEF">
            <w:pPr>
              <w:pStyle w:val="Default"/>
              <w:numPr>
                <w:ilvl w:val="0"/>
                <w:numId w:val="2"/>
              </w:numPr>
              <w:ind w:left="170" w:hanging="170"/>
              <w:rPr>
                <w:sz w:val="20"/>
                <w:szCs w:val="20"/>
              </w:rPr>
            </w:pPr>
            <w:r>
              <w:rPr>
                <w:sz w:val="20"/>
                <w:szCs w:val="20"/>
              </w:rPr>
              <w:t xml:space="preserve">Différencier les états physiques solide (forme et volume propres), liquide (volume propre et absence de forme propre) et gazeux (ni forme propre ni volume propre). </w:t>
            </w:r>
          </w:p>
          <w:p w14:paraId="71AE562C" w14:textId="77777777" w:rsidR="00E83EEF" w:rsidRDefault="00E83EEF" w:rsidP="00E83EEF">
            <w:pPr>
              <w:pStyle w:val="Default"/>
              <w:numPr>
                <w:ilvl w:val="0"/>
                <w:numId w:val="2"/>
              </w:numPr>
              <w:ind w:left="170" w:hanging="170"/>
              <w:rPr>
                <w:sz w:val="20"/>
                <w:szCs w:val="20"/>
              </w:rPr>
            </w:pPr>
            <w:r>
              <w:rPr>
                <w:sz w:val="20"/>
                <w:szCs w:val="20"/>
              </w:rPr>
              <w:t xml:space="preserve">Observer des changements d’état physique et leur réversibilité. </w:t>
            </w:r>
          </w:p>
          <w:p w14:paraId="3A7FEBD3" w14:textId="067C9DB2" w:rsidR="00E83EEF" w:rsidRPr="00E83EEF" w:rsidRDefault="00E83EEF" w:rsidP="00E83EEF">
            <w:pPr>
              <w:pStyle w:val="Default"/>
              <w:numPr>
                <w:ilvl w:val="0"/>
                <w:numId w:val="2"/>
              </w:numPr>
              <w:ind w:left="170" w:hanging="170"/>
              <w:rPr>
                <w:sz w:val="20"/>
                <w:szCs w:val="20"/>
              </w:rPr>
            </w:pPr>
            <w:r>
              <w:rPr>
                <w:sz w:val="20"/>
                <w:szCs w:val="20"/>
              </w:rPr>
              <w:t>Identifier les différents états physiques de la matière dans la nature, en particulier ceux de l’eau.</w:t>
            </w:r>
          </w:p>
        </w:tc>
        <w:tc>
          <w:tcPr>
            <w:tcW w:w="4814" w:type="dxa"/>
          </w:tcPr>
          <w:p w14:paraId="4BB1B574" w14:textId="7551AFC6" w:rsidR="00E83EEF" w:rsidRDefault="008F50BB" w:rsidP="00E83EEF">
            <w:pPr>
              <w:pStyle w:val="Default"/>
              <w:rPr>
                <w:sz w:val="20"/>
                <w:szCs w:val="20"/>
              </w:rPr>
            </w:pPr>
            <w:r>
              <w:rPr>
                <w:noProof/>
                <w:sz w:val="20"/>
                <w:szCs w:val="20"/>
              </w:rPr>
              <mc:AlternateContent>
                <mc:Choice Requires="wps">
                  <w:drawing>
                    <wp:anchor distT="0" distB="0" distL="114300" distR="114300" simplePos="0" relativeHeight="251662336" behindDoc="0" locked="0" layoutInCell="1" allowOverlap="1" wp14:anchorId="3B25F858" wp14:editId="0FEC5B1A">
                      <wp:simplePos x="0" y="0"/>
                      <wp:positionH relativeFrom="column">
                        <wp:posOffset>-124460</wp:posOffset>
                      </wp:positionH>
                      <wp:positionV relativeFrom="paragraph">
                        <wp:posOffset>145415</wp:posOffset>
                      </wp:positionV>
                      <wp:extent cx="3181350" cy="1133475"/>
                      <wp:effectExtent l="19050" t="19050" r="19050" b="28575"/>
                      <wp:wrapNone/>
                      <wp:docPr id="588876849" name="Rectangle 2"/>
                      <wp:cNvGraphicFramePr/>
                      <a:graphic xmlns:a="http://schemas.openxmlformats.org/drawingml/2006/main">
                        <a:graphicData uri="http://schemas.microsoft.com/office/word/2010/wordprocessingShape">
                          <wps:wsp>
                            <wps:cNvSpPr/>
                            <wps:spPr>
                              <a:xfrm>
                                <a:off x="0" y="0"/>
                                <a:ext cx="3181350" cy="1133475"/>
                              </a:xfrm>
                              <a:prstGeom prst="rect">
                                <a:avLst/>
                              </a:prstGeom>
                              <a:noFill/>
                              <a:ln w="38100">
                                <a:solidFill>
                                  <a:srgbClr val="00B05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9A930" id="Rectangle 2" o:spid="_x0000_s1026" style="position:absolute;margin-left:-9.8pt;margin-top:11.45pt;width:250.5pt;height:8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" filled="f" strokecolor="#00b050" strokeweight="3pt"/>
                  </w:pict>
                </mc:Fallback>
              </mc:AlternateContent>
            </w:r>
            <w:r w:rsidR="00E83EEF">
              <w:rPr>
                <w:b/>
                <w:bCs/>
                <w:sz w:val="20"/>
                <w:szCs w:val="20"/>
              </w:rPr>
              <w:t xml:space="preserve">Propriétés de la matière </w:t>
            </w:r>
          </w:p>
          <w:p w14:paraId="55A8B26C" w14:textId="19EE9F60" w:rsidR="00E83EEF" w:rsidRDefault="00E83EEF" w:rsidP="00E83EEF">
            <w:pPr>
              <w:pStyle w:val="Default"/>
              <w:numPr>
                <w:ilvl w:val="0"/>
                <w:numId w:val="3"/>
              </w:numPr>
              <w:ind w:left="170" w:hanging="170"/>
              <w:rPr>
                <w:sz w:val="20"/>
                <w:szCs w:val="20"/>
              </w:rPr>
            </w:pPr>
            <w:r>
              <w:rPr>
                <w:sz w:val="20"/>
                <w:szCs w:val="20"/>
              </w:rPr>
              <w:t xml:space="preserve">Mesurer des températures de changement d’état. </w:t>
            </w:r>
          </w:p>
          <w:p w14:paraId="5886D684" w14:textId="45449795" w:rsidR="00E83EEF" w:rsidRDefault="00E83EEF" w:rsidP="00E83EEF">
            <w:pPr>
              <w:pStyle w:val="Default"/>
              <w:numPr>
                <w:ilvl w:val="0"/>
                <w:numId w:val="3"/>
              </w:numPr>
              <w:ind w:left="170" w:hanging="170"/>
              <w:rPr>
                <w:b/>
                <w:bCs/>
                <w:sz w:val="20"/>
                <w:szCs w:val="20"/>
              </w:rPr>
            </w:pPr>
            <w:r>
              <w:rPr>
                <w:sz w:val="20"/>
                <w:szCs w:val="20"/>
              </w:rPr>
              <w:t xml:space="preserve">Relever l’évolution de la température au cours du temps lors du refroidissement ou de l’échauffement d’un corps et identifier les éventuels paliers de température lors des changements d’état. </w:t>
            </w:r>
          </w:p>
        </w:tc>
      </w:tr>
      <w:tr w:rsidR="00E83EEF" w14:paraId="5E826805" w14:textId="77777777" w:rsidTr="004A3C02">
        <w:tc>
          <w:tcPr>
            <w:tcW w:w="4814" w:type="dxa"/>
          </w:tcPr>
          <w:p w14:paraId="3872B98F" w14:textId="77777777" w:rsidR="00E83EEF" w:rsidRDefault="00E83EEF" w:rsidP="00E83EEF">
            <w:pPr>
              <w:pStyle w:val="Default"/>
              <w:rPr>
                <w:sz w:val="20"/>
                <w:szCs w:val="20"/>
              </w:rPr>
            </w:pPr>
            <w:r>
              <w:rPr>
                <w:b/>
                <w:bCs/>
                <w:sz w:val="20"/>
                <w:szCs w:val="20"/>
              </w:rPr>
              <w:t xml:space="preserve">Masse et volume </w:t>
            </w:r>
          </w:p>
          <w:p w14:paraId="17A070C4" w14:textId="77777777" w:rsidR="00E83EEF" w:rsidRDefault="00E83EEF" w:rsidP="00E83EEF">
            <w:pPr>
              <w:pStyle w:val="Default"/>
              <w:numPr>
                <w:ilvl w:val="0"/>
                <w:numId w:val="2"/>
              </w:numPr>
              <w:ind w:left="170" w:hanging="170"/>
              <w:rPr>
                <w:sz w:val="20"/>
                <w:szCs w:val="20"/>
              </w:rPr>
            </w:pPr>
            <w:r>
              <w:rPr>
                <w:sz w:val="20"/>
                <w:szCs w:val="20"/>
              </w:rPr>
              <w:t xml:space="preserve">Mesurer la masse d’un solide ou d’un liquide à l’aide d’une balance, en tarant la balance le cas échéant. </w:t>
            </w:r>
          </w:p>
          <w:p w14:paraId="3856B10B" w14:textId="2DDA4D58" w:rsidR="00E83EEF" w:rsidRPr="008F50BB" w:rsidRDefault="00E83EEF" w:rsidP="008F50BB">
            <w:pPr>
              <w:pStyle w:val="Default"/>
              <w:numPr>
                <w:ilvl w:val="0"/>
                <w:numId w:val="2"/>
              </w:numPr>
              <w:ind w:left="170" w:hanging="170"/>
              <w:rPr>
                <w:sz w:val="20"/>
                <w:szCs w:val="20"/>
              </w:rPr>
            </w:pPr>
            <w:r>
              <w:rPr>
                <w:sz w:val="20"/>
                <w:szCs w:val="20"/>
              </w:rPr>
              <w:t>Effectuer des conversions d’unités de masse (en se limitant à des unités usuelles : tonne, quintal, kilogramme, gramme et milligramme).</w:t>
            </w:r>
          </w:p>
        </w:tc>
        <w:tc>
          <w:tcPr>
            <w:tcW w:w="4814" w:type="dxa"/>
          </w:tcPr>
          <w:p w14:paraId="17167E03" w14:textId="322F1F20" w:rsidR="00E83EEF" w:rsidRDefault="008F50BB" w:rsidP="00E83EEF">
            <w:pPr>
              <w:pStyle w:val="Default"/>
              <w:rPr>
                <w:sz w:val="20"/>
                <w:szCs w:val="20"/>
              </w:rPr>
            </w:pPr>
            <w:r>
              <w:rPr>
                <w:noProof/>
                <w:sz w:val="20"/>
                <w:szCs w:val="20"/>
              </w:rPr>
              <mc:AlternateContent>
                <mc:Choice Requires="wps">
                  <w:drawing>
                    <wp:anchor distT="0" distB="0" distL="114300" distR="114300" simplePos="0" relativeHeight="251664384" behindDoc="0" locked="0" layoutInCell="1" allowOverlap="1" wp14:anchorId="27291868" wp14:editId="4AAD408F">
                      <wp:simplePos x="0" y="0"/>
                      <wp:positionH relativeFrom="column">
                        <wp:posOffset>-124460</wp:posOffset>
                      </wp:positionH>
                      <wp:positionV relativeFrom="paragraph">
                        <wp:posOffset>162560</wp:posOffset>
                      </wp:positionV>
                      <wp:extent cx="3181350" cy="1181100"/>
                      <wp:effectExtent l="19050" t="19050" r="19050" b="19050"/>
                      <wp:wrapNone/>
                      <wp:docPr id="638816794" name="Rectangle 2"/>
                      <wp:cNvGraphicFramePr/>
                      <a:graphic xmlns:a="http://schemas.openxmlformats.org/drawingml/2006/main">
                        <a:graphicData uri="http://schemas.microsoft.com/office/word/2010/wordprocessingShape">
                          <wps:wsp>
                            <wps:cNvSpPr/>
                            <wps:spPr>
                              <a:xfrm>
                                <a:off x="0" y="0"/>
                                <a:ext cx="3181350" cy="1181100"/>
                              </a:xfrm>
                              <a:prstGeom prst="rect">
                                <a:avLst/>
                              </a:prstGeom>
                              <a:noFill/>
                              <a:ln w="38100">
                                <a:solidFill>
                                  <a:srgbClr val="00B05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357BF" id="Rectangle 2" o:spid="_x0000_s1026" style="position:absolute;margin-left:-9.8pt;margin-top:12.8pt;width:250.5pt;height: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" filled="f" strokecolor="#00b050" strokeweight="3pt"/>
                  </w:pict>
                </mc:Fallback>
              </mc:AlternateContent>
            </w:r>
            <w:r w:rsidR="00E83EEF">
              <w:rPr>
                <w:b/>
                <w:bCs/>
                <w:sz w:val="20"/>
                <w:szCs w:val="20"/>
              </w:rPr>
              <w:t xml:space="preserve">Masse et volume </w:t>
            </w:r>
          </w:p>
          <w:p w14:paraId="23F0DDAC" w14:textId="77777777" w:rsidR="00E83EEF" w:rsidRDefault="00E83EEF" w:rsidP="00E83EEF">
            <w:pPr>
              <w:pStyle w:val="Default"/>
              <w:numPr>
                <w:ilvl w:val="0"/>
                <w:numId w:val="2"/>
              </w:numPr>
              <w:ind w:left="170" w:hanging="170"/>
              <w:rPr>
                <w:sz w:val="20"/>
                <w:szCs w:val="20"/>
              </w:rPr>
            </w:pPr>
            <w:r>
              <w:rPr>
                <w:sz w:val="20"/>
                <w:szCs w:val="20"/>
              </w:rPr>
              <w:t xml:space="preserve">Effectuer des conversions d’unités de masse et de volume. </w:t>
            </w:r>
          </w:p>
          <w:p w14:paraId="6A74D7A3" w14:textId="1F55A67E" w:rsidR="00E83EEF" w:rsidRDefault="00E83EEF" w:rsidP="00E83EEF">
            <w:pPr>
              <w:pStyle w:val="Default"/>
              <w:numPr>
                <w:ilvl w:val="0"/>
                <w:numId w:val="2"/>
              </w:numPr>
              <w:ind w:left="170" w:hanging="170"/>
              <w:rPr>
                <w:sz w:val="20"/>
                <w:szCs w:val="20"/>
              </w:rPr>
            </w:pPr>
            <w:r>
              <w:rPr>
                <w:sz w:val="20"/>
                <w:szCs w:val="20"/>
              </w:rPr>
              <w:t xml:space="preserve">Comparer et mesurer les masses de corps différents, mais de même volume et réciproquement. </w:t>
            </w:r>
          </w:p>
          <w:p w14:paraId="70D2B54E" w14:textId="550A818F" w:rsidR="00E83EEF" w:rsidRPr="008F50BB" w:rsidRDefault="00E83EEF" w:rsidP="008F50BB">
            <w:pPr>
              <w:pStyle w:val="Default"/>
              <w:numPr>
                <w:ilvl w:val="0"/>
                <w:numId w:val="2"/>
              </w:numPr>
              <w:ind w:left="170" w:hanging="170"/>
              <w:rPr>
                <w:sz w:val="20"/>
                <w:szCs w:val="20"/>
              </w:rPr>
            </w:pPr>
            <w:r>
              <w:rPr>
                <w:sz w:val="20"/>
                <w:szCs w:val="20"/>
              </w:rPr>
              <w:t xml:space="preserve">Exploiter la relation de proportionnalité entre masse et volume d’un corps homogène. </w:t>
            </w:r>
          </w:p>
        </w:tc>
      </w:tr>
    </w:tbl>
    <w:p w14:paraId="794C1255" w14:textId="0C2679FD" w:rsidR="008F50BB" w:rsidRPr="004C19AC" w:rsidRDefault="008F50BB" w:rsidP="00E83EEF">
      <w:pPr>
        <w:pStyle w:val="Standard"/>
        <w:spacing w:line="276" w:lineRule="auto"/>
        <w:rPr>
          <w:b/>
          <w:bCs/>
        </w:rPr>
      </w:pPr>
    </w:p>
    <w:p w14:paraId="303220D8" w14:textId="34EE8085" w:rsidR="002B6434" w:rsidRPr="004C19AC" w:rsidRDefault="008F50BB" w:rsidP="00E83EEF">
      <w:pPr>
        <w:pStyle w:val="Standard"/>
        <w:spacing w:line="276" w:lineRule="auto"/>
        <w:rPr>
          <w:b/>
          <w:bCs/>
          <w:u w:val="single"/>
        </w:rPr>
      </w:pPr>
      <w:r w:rsidRPr="008F50BB">
        <w:rPr>
          <w:b/>
          <w:bCs/>
          <w:color w:val="566FBD"/>
        </w:rPr>
        <w:t>La Terre, une planète peuplée par des êtres vivants</w:t>
      </w:r>
    </w:p>
    <w:tbl>
      <w:tblPr>
        <w:tblStyle w:val="Grilledutableau"/>
        <w:tblW w:w="0" w:type="auto"/>
        <w:tblCellMar>
          <w:top w:w="57" w:type="dxa"/>
          <w:bottom w:w="57" w:type="dxa"/>
        </w:tblCellMar>
        <w:tblLook w:val="04A0" w:firstRow="1" w:lastRow="0" w:firstColumn="1" w:lastColumn="0" w:noHBand="0" w:noVBand="1"/>
      </w:tblPr>
      <w:tblGrid>
        <w:gridCol w:w="4814"/>
        <w:gridCol w:w="4814"/>
      </w:tblGrid>
      <w:tr w:rsidR="008F50BB" w:rsidRPr="00333D69" w14:paraId="1F32B53D" w14:textId="77777777" w:rsidTr="004A3C02">
        <w:tc>
          <w:tcPr>
            <w:tcW w:w="9628" w:type="dxa"/>
            <w:gridSpan w:val="2"/>
            <w:shd w:val="clear" w:color="auto" w:fill="215E99" w:themeFill="text2" w:themeFillTint="BF"/>
          </w:tcPr>
          <w:p w14:paraId="4C8ED949" w14:textId="04DA9431" w:rsidR="008F50BB" w:rsidRPr="00333D69" w:rsidRDefault="008F50BB" w:rsidP="008F50BB">
            <w:pPr>
              <w:pStyle w:val="Default"/>
              <w:rPr>
                <w:color w:val="FFFFFF"/>
                <w:sz w:val="22"/>
                <w:szCs w:val="22"/>
              </w:rPr>
            </w:pPr>
            <w:r>
              <w:rPr>
                <w:b/>
                <w:bCs/>
                <w:color w:val="FFFFFF"/>
                <w:sz w:val="22"/>
                <w:szCs w:val="22"/>
              </w:rPr>
              <w:t>La Terre, une planète singulière et active</w:t>
            </w:r>
          </w:p>
        </w:tc>
      </w:tr>
      <w:tr w:rsidR="008F50BB" w:rsidRPr="001C7A0E" w14:paraId="6A89B3AD" w14:textId="77777777" w:rsidTr="004A3C02">
        <w:tc>
          <w:tcPr>
            <w:tcW w:w="4814" w:type="dxa"/>
          </w:tcPr>
          <w:p w14:paraId="775FB854" w14:textId="77777777" w:rsidR="008F50BB" w:rsidRPr="001C7A0E" w:rsidRDefault="008F50BB" w:rsidP="004A3C02">
            <w:pPr>
              <w:pStyle w:val="Default"/>
              <w:spacing w:line="276" w:lineRule="auto"/>
              <w:rPr>
                <w:sz w:val="20"/>
                <w:szCs w:val="20"/>
              </w:rPr>
            </w:pPr>
            <w:r>
              <w:rPr>
                <w:b/>
                <w:bCs/>
                <w:sz w:val="20"/>
                <w:szCs w:val="20"/>
              </w:rPr>
              <w:t>Connaissances et compétences attendues en fin de cours moyen</w:t>
            </w:r>
          </w:p>
        </w:tc>
        <w:tc>
          <w:tcPr>
            <w:tcW w:w="4814" w:type="dxa"/>
          </w:tcPr>
          <w:p w14:paraId="2E2F602F" w14:textId="6C306D47" w:rsidR="008F50BB" w:rsidRPr="001C7A0E" w:rsidRDefault="008F50BB" w:rsidP="004A3C02">
            <w:pPr>
              <w:pStyle w:val="Default"/>
              <w:spacing w:line="276" w:lineRule="auto"/>
              <w:rPr>
                <w:sz w:val="20"/>
                <w:szCs w:val="20"/>
              </w:rPr>
            </w:pPr>
            <w:r>
              <w:rPr>
                <w:b/>
                <w:bCs/>
                <w:sz w:val="20"/>
                <w:szCs w:val="20"/>
              </w:rPr>
              <w:t xml:space="preserve">Connaissances et compétences attendues en fin de sixième </w:t>
            </w:r>
          </w:p>
        </w:tc>
      </w:tr>
      <w:tr w:rsidR="008F50BB" w:rsidRPr="001C7A0E" w14:paraId="212076E9" w14:textId="77777777" w:rsidTr="004A3C02">
        <w:tc>
          <w:tcPr>
            <w:tcW w:w="4814" w:type="dxa"/>
          </w:tcPr>
          <w:p w14:paraId="75486C09" w14:textId="77777777" w:rsidR="008F50BB" w:rsidRDefault="008F50BB" w:rsidP="008F50BB">
            <w:pPr>
              <w:pStyle w:val="Default"/>
              <w:rPr>
                <w:sz w:val="20"/>
                <w:szCs w:val="20"/>
              </w:rPr>
            </w:pPr>
            <w:r>
              <w:rPr>
                <w:b/>
                <w:bCs/>
                <w:sz w:val="20"/>
                <w:szCs w:val="20"/>
              </w:rPr>
              <w:t xml:space="preserve">La Terre, une planète active qui abrite la vie </w:t>
            </w:r>
          </w:p>
          <w:p w14:paraId="76657CD1" w14:textId="77777777" w:rsidR="008F50BB" w:rsidRDefault="008F50BB" w:rsidP="008F50BB">
            <w:pPr>
              <w:pStyle w:val="Default"/>
              <w:numPr>
                <w:ilvl w:val="0"/>
                <w:numId w:val="2"/>
              </w:numPr>
              <w:ind w:left="170" w:hanging="170"/>
              <w:rPr>
                <w:sz w:val="20"/>
                <w:szCs w:val="20"/>
              </w:rPr>
            </w:pPr>
            <w:r>
              <w:rPr>
                <w:sz w:val="20"/>
                <w:szCs w:val="20"/>
              </w:rPr>
              <w:t xml:space="preserve">Situer la terre dans le système solaire. </w:t>
            </w:r>
          </w:p>
          <w:p w14:paraId="2E725F54" w14:textId="77777777" w:rsidR="008F50BB" w:rsidRDefault="008F50BB" w:rsidP="008F50BB">
            <w:pPr>
              <w:pStyle w:val="Default"/>
              <w:numPr>
                <w:ilvl w:val="0"/>
                <w:numId w:val="2"/>
              </w:numPr>
              <w:ind w:left="170" w:hanging="170"/>
              <w:rPr>
                <w:sz w:val="20"/>
                <w:szCs w:val="20"/>
              </w:rPr>
            </w:pPr>
            <w:r>
              <w:rPr>
                <w:sz w:val="20"/>
                <w:szCs w:val="20"/>
              </w:rPr>
              <w:t xml:space="preserve">Distinguer la météorologie du climat. </w:t>
            </w:r>
          </w:p>
          <w:p w14:paraId="74BFE7AA" w14:textId="77777777" w:rsidR="008F50BB" w:rsidRDefault="008F50BB" w:rsidP="008F50BB">
            <w:pPr>
              <w:pStyle w:val="Default"/>
              <w:numPr>
                <w:ilvl w:val="0"/>
                <w:numId w:val="2"/>
              </w:numPr>
              <w:ind w:left="170" w:hanging="170"/>
              <w:rPr>
                <w:sz w:val="20"/>
                <w:szCs w:val="20"/>
              </w:rPr>
            </w:pPr>
            <w:r>
              <w:rPr>
                <w:sz w:val="20"/>
                <w:szCs w:val="20"/>
              </w:rPr>
              <w:t xml:space="preserve">Réaliser et exploiter des mesures météorologiques en utilisant des capteurs (thermomètre, pluviomètre, anémomètre). </w:t>
            </w:r>
          </w:p>
          <w:p w14:paraId="01274FE9" w14:textId="77777777" w:rsidR="008F50BB" w:rsidRDefault="008F50BB" w:rsidP="008F50BB">
            <w:pPr>
              <w:pStyle w:val="Default"/>
              <w:numPr>
                <w:ilvl w:val="0"/>
                <w:numId w:val="2"/>
              </w:numPr>
              <w:ind w:left="170" w:hanging="170"/>
              <w:rPr>
                <w:sz w:val="20"/>
                <w:szCs w:val="20"/>
              </w:rPr>
            </w:pPr>
            <w:r>
              <w:rPr>
                <w:sz w:val="20"/>
                <w:szCs w:val="20"/>
              </w:rPr>
              <w:t xml:space="preserve">Identifier des indices de l’activité interne ou externe de la Terre (séismes, volcans, vents, courants océaniques, etc.). </w:t>
            </w:r>
          </w:p>
          <w:p w14:paraId="5C314787" w14:textId="77777777" w:rsidR="008F50BB" w:rsidRDefault="008F50BB" w:rsidP="008F50BB">
            <w:pPr>
              <w:pStyle w:val="Default"/>
              <w:numPr>
                <w:ilvl w:val="0"/>
                <w:numId w:val="2"/>
              </w:numPr>
              <w:ind w:left="170" w:hanging="170"/>
              <w:rPr>
                <w:sz w:val="20"/>
                <w:szCs w:val="20"/>
              </w:rPr>
            </w:pPr>
            <w:r>
              <w:rPr>
                <w:sz w:val="20"/>
                <w:szCs w:val="20"/>
              </w:rPr>
              <w:t xml:space="preserve">Identifier des ressources naturelles exploitées par les sociétés humaines en lien avec l’activité de la planète Terre (matériaux de construction, géothermie, etc.). </w:t>
            </w:r>
          </w:p>
          <w:p w14:paraId="261A04BB" w14:textId="3E9B7EA7" w:rsidR="008F50BB" w:rsidRPr="008F50BB" w:rsidRDefault="008F50BB" w:rsidP="008F50BB">
            <w:pPr>
              <w:pStyle w:val="Default"/>
              <w:numPr>
                <w:ilvl w:val="0"/>
                <w:numId w:val="2"/>
              </w:numPr>
              <w:ind w:left="170" w:hanging="170"/>
              <w:rPr>
                <w:sz w:val="20"/>
                <w:szCs w:val="20"/>
              </w:rPr>
            </w:pPr>
            <w:r>
              <w:rPr>
                <w:sz w:val="20"/>
                <w:szCs w:val="20"/>
              </w:rPr>
              <w:t xml:space="preserve">Identifier un risque naturel à partir d’un exemple au choix (séisme, volcan, érosion littorale, cyclone, tempête, etc.) et les modalités de prévention associées. </w:t>
            </w:r>
          </w:p>
        </w:tc>
        <w:tc>
          <w:tcPr>
            <w:tcW w:w="4814" w:type="dxa"/>
          </w:tcPr>
          <w:p w14:paraId="6A4C8B43" w14:textId="1FF94870" w:rsidR="008F50BB" w:rsidRDefault="008F50BB" w:rsidP="008F50BB">
            <w:pPr>
              <w:pStyle w:val="Default"/>
              <w:rPr>
                <w:sz w:val="20"/>
                <w:szCs w:val="20"/>
              </w:rPr>
            </w:pPr>
            <w:r>
              <w:rPr>
                <w:noProof/>
                <w:sz w:val="20"/>
                <w:szCs w:val="20"/>
              </w:rPr>
              <mc:AlternateContent>
                <mc:Choice Requires="wps">
                  <w:drawing>
                    <wp:anchor distT="0" distB="0" distL="114300" distR="114300" simplePos="0" relativeHeight="251660288" behindDoc="0" locked="0" layoutInCell="1" allowOverlap="1" wp14:anchorId="0476D78D" wp14:editId="734A2AC0">
                      <wp:simplePos x="0" y="0"/>
                      <wp:positionH relativeFrom="column">
                        <wp:posOffset>-124460</wp:posOffset>
                      </wp:positionH>
                      <wp:positionV relativeFrom="paragraph">
                        <wp:posOffset>167005</wp:posOffset>
                      </wp:positionV>
                      <wp:extent cx="3181350" cy="2876550"/>
                      <wp:effectExtent l="19050" t="19050" r="19050" b="19050"/>
                      <wp:wrapNone/>
                      <wp:docPr id="459054774" name="Rectangle 2"/>
                      <wp:cNvGraphicFramePr/>
                      <a:graphic xmlns:a="http://schemas.openxmlformats.org/drawingml/2006/main">
                        <a:graphicData uri="http://schemas.microsoft.com/office/word/2010/wordprocessingShape">
                          <wps:wsp>
                            <wps:cNvSpPr/>
                            <wps:spPr>
                              <a:xfrm>
                                <a:off x="0" y="0"/>
                                <a:ext cx="3181350" cy="2876550"/>
                              </a:xfrm>
                              <a:prstGeom prst="rect">
                                <a:avLst/>
                              </a:prstGeom>
                              <a:noFill/>
                              <a:ln w="38100">
                                <a:solidFill>
                                  <a:srgbClr val="00B05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4597F4" id="Rectangle 2" o:spid="_x0000_s1026" style="position:absolute;margin-left:-9.8pt;margin-top:13.15pt;width:250.5pt;height:2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" filled="f" strokecolor="#00b050" strokeweight="3pt"/>
                  </w:pict>
                </mc:Fallback>
              </mc:AlternateContent>
            </w:r>
            <w:r>
              <w:rPr>
                <w:b/>
                <w:bCs/>
                <w:sz w:val="20"/>
                <w:szCs w:val="20"/>
              </w:rPr>
              <w:t xml:space="preserve">La Terre, une planète active qui abrite la vie </w:t>
            </w:r>
          </w:p>
          <w:p w14:paraId="158782A7" w14:textId="5C700D3F" w:rsidR="008F50BB" w:rsidRDefault="008F50BB" w:rsidP="008F50BB">
            <w:pPr>
              <w:pStyle w:val="Default"/>
              <w:numPr>
                <w:ilvl w:val="0"/>
                <w:numId w:val="2"/>
              </w:numPr>
              <w:ind w:left="170" w:hanging="170"/>
              <w:rPr>
                <w:sz w:val="20"/>
                <w:szCs w:val="20"/>
              </w:rPr>
            </w:pPr>
            <w:r>
              <w:rPr>
                <w:sz w:val="20"/>
                <w:szCs w:val="20"/>
              </w:rPr>
              <w:t xml:space="preserve">Décrire les conditions qui permettent la présence de la vie sur Terre (atmosphère et température compatibles avec la vie, présence d’eau liquide) en lien avec la place de la Terre dans le système solaire. </w:t>
            </w:r>
          </w:p>
          <w:p w14:paraId="0AABF712" w14:textId="0BCE4169" w:rsidR="008F50BB" w:rsidRDefault="008F50BB" w:rsidP="008F50BB">
            <w:pPr>
              <w:pStyle w:val="Default"/>
              <w:numPr>
                <w:ilvl w:val="0"/>
                <w:numId w:val="2"/>
              </w:numPr>
              <w:ind w:left="170" w:hanging="170"/>
              <w:rPr>
                <w:sz w:val="20"/>
                <w:szCs w:val="20"/>
              </w:rPr>
            </w:pPr>
            <w:r>
              <w:rPr>
                <w:sz w:val="20"/>
                <w:szCs w:val="20"/>
              </w:rPr>
              <w:t xml:space="preserve">Construire une argumentation relative au réchauffement climatique récent, à partir de données (évolution de la température moyenne depuis la période préindustrielle, fonte de glaciers, etc.) ; relier le réchauffement climatique à l’évolution de la teneur en gaz à effet de serre, conséquence des activités humaines. </w:t>
            </w:r>
          </w:p>
          <w:p w14:paraId="02321C13" w14:textId="77777777" w:rsidR="008F50BB" w:rsidRDefault="008F50BB" w:rsidP="008F50BB">
            <w:pPr>
              <w:pStyle w:val="Default"/>
              <w:numPr>
                <w:ilvl w:val="0"/>
                <w:numId w:val="2"/>
              </w:numPr>
              <w:ind w:left="170" w:hanging="170"/>
              <w:rPr>
                <w:sz w:val="20"/>
                <w:szCs w:val="20"/>
              </w:rPr>
            </w:pPr>
            <w:r>
              <w:rPr>
                <w:sz w:val="20"/>
                <w:szCs w:val="20"/>
              </w:rPr>
              <w:t xml:space="preserve">Décrire quelques conséquences du réchauffement climatique récent sur le peuplement des milieux. </w:t>
            </w:r>
          </w:p>
          <w:p w14:paraId="4F3436A0" w14:textId="3350BA98" w:rsidR="008F50BB" w:rsidRPr="008F50BB" w:rsidRDefault="008F50BB" w:rsidP="008F50BB">
            <w:pPr>
              <w:pStyle w:val="Default"/>
              <w:numPr>
                <w:ilvl w:val="0"/>
                <w:numId w:val="2"/>
              </w:numPr>
              <w:ind w:left="170" w:hanging="170"/>
              <w:rPr>
                <w:sz w:val="20"/>
                <w:szCs w:val="20"/>
              </w:rPr>
            </w:pPr>
            <w:r>
              <w:rPr>
                <w:sz w:val="20"/>
                <w:szCs w:val="20"/>
              </w:rPr>
              <w:t xml:space="preserve">Citer des stratégies d’atténuation ou d’adaptation au réchauffement climatique. </w:t>
            </w:r>
          </w:p>
        </w:tc>
      </w:tr>
    </w:tbl>
    <w:p w14:paraId="0E22C654" w14:textId="1E304836" w:rsidR="002B6434" w:rsidRPr="004C19AC" w:rsidRDefault="002B6434" w:rsidP="00E83EEF">
      <w:pPr>
        <w:pStyle w:val="Standard"/>
        <w:spacing w:line="276" w:lineRule="auto"/>
      </w:pPr>
    </w:p>
    <w:p w14:paraId="34D07025" w14:textId="29C5ED19" w:rsidR="002B6434" w:rsidRDefault="00000000" w:rsidP="00E83EEF">
      <w:pPr>
        <w:pStyle w:val="Standard"/>
        <w:spacing w:line="276" w:lineRule="auto"/>
        <w:rPr>
          <w:b/>
          <w:bCs/>
          <w:sz w:val="28"/>
          <w:szCs w:val="28"/>
          <w:u w:val="single"/>
        </w:rPr>
      </w:pPr>
      <w:r>
        <w:rPr>
          <w:b/>
          <w:bCs/>
          <w:sz w:val="28"/>
          <w:szCs w:val="28"/>
          <w:u w:val="single"/>
        </w:rPr>
        <w:lastRenderedPageBreak/>
        <w:t>Objectif 1</w:t>
      </w:r>
      <w:r w:rsidR="004C19AC">
        <w:rPr>
          <w:b/>
          <w:bCs/>
          <w:sz w:val="28"/>
          <w:szCs w:val="28"/>
          <w:u w:val="single"/>
        </w:rPr>
        <w:t>.</w:t>
      </w:r>
      <w:r>
        <w:rPr>
          <w:b/>
          <w:bCs/>
          <w:sz w:val="28"/>
          <w:szCs w:val="28"/>
          <w:u w:val="single"/>
        </w:rPr>
        <w:t xml:space="preserve"> Décrire les causes et les conséquences du changement climatique sur les conditions de vie sur Terre.</w:t>
      </w:r>
    </w:p>
    <w:p w14:paraId="3B6AFC7B" w14:textId="77777777" w:rsidR="002B6434" w:rsidRDefault="002B6434" w:rsidP="00E83EEF">
      <w:pPr>
        <w:pStyle w:val="Standard"/>
        <w:spacing w:line="276" w:lineRule="auto"/>
        <w:rPr>
          <w:u w:val="single"/>
        </w:rPr>
      </w:pPr>
    </w:p>
    <w:p w14:paraId="3F4B8099" w14:textId="77777777" w:rsidR="002B6434" w:rsidRDefault="00000000" w:rsidP="00E83EEF">
      <w:pPr>
        <w:pStyle w:val="Standard"/>
        <w:spacing w:line="276" w:lineRule="auto"/>
        <w:rPr>
          <w:u w:val="single"/>
        </w:rPr>
      </w:pPr>
      <w:r>
        <w:rPr>
          <w:u w:val="single"/>
        </w:rPr>
        <w:t>Compétences travaillées :</w:t>
      </w:r>
    </w:p>
    <w:p w14:paraId="4E9132E4" w14:textId="6D1CFE36" w:rsidR="002B6434" w:rsidRDefault="00000000" w:rsidP="004C19AC">
      <w:pPr>
        <w:pStyle w:val="Standard"/>
        <w:numPr>
          <w:ilvl w:val="1"/>
          <w:numId w:val="3"/>
        </w:numPr>
        <w:spacing w:line="276" w:lineRule="auto"/>
        <w:ind w:left="709"/>
      </w:pPr>
      <w:r>
        <w:t>s’engager dans le cadre d’un projet collectif D2</w:t>
      </w:r>
    </w:p>
    <w:p w14:paraId="335A2F58" w14:textId="05B4056F" w:rsidR="002B6434" w:rsidRDefault="00000000" w:rsidP="004C19AC">
      <w:pPr>
        <w:pStyle w:val="Standard"/>
        <w:numPr>
          <w:ilvl w:val="1"/>
          <w:numId w:val="3"/>
        </w:numPr>
        <w:spacing w:line="276" w:lineRule="auto"/>
        <w:ind w:left="709"/>
      </w:pPr>
      <w:r>
        <w:t>exploiter des documents D1.3</w:t>
      </w:r>
    </w:p>
    <w:p w14:paraId="45262927" w14:textId="77777777" w:rsidR="002B6434" w:rsidRDefault="002B6434" w:rsidP="00E83EEF">
      <w:pPr>
        <w:pStyle w:val="Standard"/>
        <w:spacing w:line="276" w:lineRule="auto"/>
      </w:pPr>
    </w:p>
    <w:p w14:paraId="0AB28CC0" w14:textId="77777777" w:rsidR="004C19AC" w:rsidRPr="004C19AC" w:rsidRDefault="00000000" w:rsidP="00E83EEF">
      <w:pPr>
        <w:pStyle w:val="Standard"/>
        <w:spacing w:line="276" w:lineRule="auto"/>
        <w:rPr>
          <w:rFonts w:eastAsia="FiraSans-Light-Identity-H"/>
          <w:b/>
          <w:bCs/>
          <w:color w:val="000000"/>
          <w:u w:val="single"/>
        </w:rPr>
      </w:pPr>
      <w:r w:rsidRPr="004C19AC">
        <w:rPr>
          <w:rFonts w:eastAsia="FiraSans-Light-Identity-H"/>
          <w:b/>
          <w:bCs/>
          <w:color w:val="000000"/>
          <w:u w:val="single"/>
        </w:rPr>
        <w:t>Éléments du programme</w:t>
      </w:r>
    </w:p>
    <w:p w14:paraId="4BE20CAA" w14:textId="77777777" w:rsidR="004C19AC" w:rsidRDefault="00000000" w:rsidP="00E83EEF">
      <w:pPr>
        <w:pStyle w:val="Standard"/>
        <w:spacing w:line="276" w:lineRule="auto"/>
        <w:rPr>
          <w:rFonts w:eastAsia="FiraSans-Light-Identity-H"/>
          <w:color w:val="000000"/>
        </w:rPr>
      </w:pPr>
      <w:r>
        <w:rPr>
          <w:rFonts w:eastAsia="FiraSans-Light-Identity-H"/>
          <w:color w:val="000000"/>
        </w:rPr>
        <w:t xml:space="preserve">Construire une argumentation relative au réchauffement climatique récent, à partir de données ; relier le réchauffement climatique à l’évolution de la teneur en gaz à effet de serre, conséquence des activités humaines. </w:t>
      </w:r>
    </w:p>
    <w:p w14:paraId="043E967C" w14:textId="77777777" w:rsidR="004C19AC" w:rsidRDefault="00000000" w:rsidP="00E83EEF">
      <w:pPr>
        <w:pStyle w:val="Standard"/>
        <w:spacing w:line="276" w:lineRule="auto"/>
        <w:rPr>
          <w:rFonts w:eastAsia="FiraSans-Light-Identity-H"/>
          <w:color w:val="000000"/>
        </w:rPr>
      </w:pPr>
      <w:r>
        <w:rPr>
          <w:rFonts w:eastAsia="FiraSans-Light-Identity-H"/>
          <w:color w:val="000000"/>
        </w:rPr>
        <w:t>Décrire quelques conséquences du réchauffement climatique récent sur le peuplement des milieux.</w:t>
      </w:r>
    </w:p>
    <w:p w14:paraId="64058EC3" w14:textId="1609779E" w:rsidR="002B6434" w:rsidRDefault="00000000" w:rsidP="00E83EEF">
      <w:pPr>
        <w:pStyle w:val="Standard"/>
        <w:spacing w:line="276" w:lineRule="auto"/>
        <w:rPr>
          <w:color w:val="000000"/>
        </w:rPr>
      </w:pPr>
      <w:r>
        <w:rPr>
          <w:rFonts w:eastAsia="FiraSans-Light-Identity-H"/>
          <w:color w:val="000000"/>
        </w:rPr>
        <w:t>Citer des stratégies d’atténuation ou d’adaptation au réchauffement climatique.</w:t>
      </w:r>
    </w:p>
    <w:p w14:paraId="242FD674" w14:textId="383DB99D" w:rsidR="002B6434" w:rsidRDefault="002B6434" w:rsidP="00E83EEF">
      <w:pPr>
        <w:pStyle w:val="Standard"/>
        <w:spacing w:line="276" w:lineRule="auto"/>
      </w:pPr>
    </w:p>
    <w:p w14:paraId="5A42E107" w14:textId="0D4CAB34" w:rsidR="002B6434" w:rsidRDefault="00000000" w:rsidP="00E83EEF">
      <w:pPr>
        <w:pStyle w:val="Standard"/>
        <w:spacing w:line="276" w:lineRule="auto"/>
      </w:pPr>
      <w:r>
        <w:t xml:space="preserve"> </w:t>
      </w:r>
    </w:p>
    <w:p w14:paraId="52BFAEEC" w14:textId="3306894A" w:rsidR="002B6434" w:rsidRDefault="004C19AC" w:rsidP="00E83EEF">
      <w:pPr>
        <w:pStyle w:val="Standard"/>
        <w:spacing w:line="276" w:lineRule="auto"/>
      </w:pPr>
      <w:r>
        <w:rPr>
          <w:noProof/>
        </w:rPr>
        <w:drawing>
          <wp:anchor distT="0" distB="0" distL="114300" distR="114300" simplePos="0" relativeHeight="10" behindDoc="0" locked="0" layoutInCell="1" allowOverlap="1" wp14:anchorId="1E2E80CA" wp14:editId="390208A3">
            <wp:simplePos x="0" y="0"/>
            <wp:positionH relativeFrom="column">
              <wp:posOffset>3047428</wp:posOffset>
            </wp:positionH>
            <wp:positionV relativeFrom="paragraph">
              <wp:posOffset>157480</wp:posOffset>
            </wp:positionV>
            <wp:extent cx="3054240" cy="3291839"/>
            <wp:effectExtent l="0" t="0" r="0" b="3811"/>
            <wp:wrapSquare wrapText="bothSides"/>
            <wp:docPr id="300108994" name="Image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3054240" cy="3291839"/>
                    </a:xfrm>
                    <a:prstGeom prst="rect">
                      <a:avLst/>
                    </a:prstGeom>
                  </pic:spPr>
                </pic:pic>
              </a:graphicData>
            </a:graphic>
          </wp:anchor>
        </w:drawing>
      </w:r>
    </w:p>
    <w:p w14:paraId="1EA6645C" w14:textId="77777777" w:rsidR="002B6434" w:rsidRDefault="002B6434" w:rsidP="00E83EEF">
      <w:pPr>
        <w:pStyle w:val="Standard"/>
        <w:spacing w:line="276" w:lineRule="auto"/>
      </w:pPr>
    </w:p>
    <w:p w14:paraId="7064E1FB" w14:textId="77777777" w:rsidR="002B6434" w:rsidRDefault="00000000" w:rsidP="00E83EEF">
      <w:pPr>
        <w:pStyle w:val="Standard"/>
        <w:spacing w:line="276" w:lineRule="auto"/>
      </w:pPr>
      <w:r>
        <w:t>Grâce à l’expo de l’ONERC (Observatoire National sur les Effets du Réchauffement Climatique), les élèves doivent par groupe, réaliser un reportage.</w:t>
      </w:r>
    </w:p>
    <w:p w14:paraId="693E3BBD" w14:textId="77777777" w:rsidR="002B6434" w:rsidRDefault="00000000" w:rsidP="00E83EEF">
      <w:pPr>
        <w:pStyle w:val="Standard"/>
        <w:spacing w:line="276" w:lineRule="auto"/>
      </w:pPr>
      <w:hyperlink r:id="rId8" w:history="1"/>
    </w:p>
    <w:p w14:paraId="1386AEAF" w14:textId="77777777" w:rsidR="002B6434" w:rsidRDefault="00000000" w:rsidP="00E83EEF">
      <w:pPr>
        <w:pStyle w:val="Standard"/>
        <w:spacing w:line="276" w:lineRule="auto"/>
      </w:pPr>
      <w:hyperlink r:id="rId9" w:history="1"/>
    </w:p>
    <w:p w14:paraId="30E82E11" w14:textId="77777777" w:rsidR="002B6434" w:rsidRDefault="00000000" w:rsidP="00E83EEF">
      <w:pPr>
        <w:pStyle w:val="Standard"/>
        <w:spacing w:line="276" w:lineRule="auto"/>
      </w:pPr>
      <w:hyperlink r:id="rId10" w:history="1"/>
    </w:p>
    <w:p w14:paraId="0AA120AA" w14:textId="77777777" w:rsidR="002B6434" w:rsidRDefault="00000000" w:rsidP="00E83EEF">
      <w:pPr>
        <w:pStyle w:val="Standard"/>
        <w:spacing w:line="276" w:lineRule="auto"/>
      </w:pPr>
      <w:hyperlink r:id="rId11" w:history="1"/>
    </w:p>
    <w:p w14:paraId="626ED28D" w14:textId="77777777" w:rsidR="002B6434" w:rsidRDefault="00000000" w:rsidP="00E83EEF">
      <w:pPr>
        <w:pStyle w:val="Standard"/>
        <w:spacing w:line="276" w:lineRule="auto"/>
      </w:pPr>
      <w:hyperlink r:id="rId12" w:history="1"/>
    </w:p>
    <w:p w14:paraId="2770A9F8" w14:textId="77777777" w:rsidR="004C19AC" w:rsidRDefault="004C19AC" w:rsidP="00E83EEF">
      <w:pPr>
        <w:pStyle w:val="Standard"/>
        <w:spacing w:line="276" w:lineRule="auto"/>
      </w:pPr>
      <w:r>
        <w:t>Source :</w:t>
      </w:r>
    </w:p>
    <w:p w14:paraId="50905F49" w14:textId="3948A100" w:rsidR="002B6434" w:rsidRDefault="004C19AC" w:rsidP="00E83EEF">
      <w:pPr>
        <w:pStyle w:val="Standard"/>
        <w:spacing w:line="276" w:lineRule="auto"/>
      </w:pPr>
      <w:hyperlink r:id="rId13" w:history="1">
        <w:r w:rsidRPr="00C83B96">
          <w:rPr>
            <w:rStyle w:val="Lienhypertexte"/>
          </w:rPr>
          <w:t>https://www.adaptation-changement-climatique.gouv.fr/centre-ressources/journal-lexposition-comprendre-changement-climatique</w:t>
        </w:r>
      </w:hyperlink>
    </w:p>
    <w:p w14:paraId="29B4094C" w14:textId="1CCD99C7" w:rsidR="004C19AC" w:rsidRDefault="004C19AC" w:rsidP="00E83EEF">
      <w:pPr>
        <w:pStyle w:val="Standard"/>
        <w:spacing w:line="276" w:lineRule="auto"/>
        <w:rPr>
          <w:b/>
          <w:bCs/>
          <w:sz w:val="28"/>
          <w:szCs w:val="28"/>
          <w:u w:val="single"/>
        </w:rPr>
      </w:pPr>
    </w:p>
    <w:p w14:paraId="6BCC4984" w14:textId="77777777" w:rsidR="004C19AC" w:rsidRDefault="004C19AC">
      <w:pPr>
        <w:rPr>
          <w:b/>
          <w:bCs/>
          <w:sz w:val="28"/>
          <w:szCs w:val="28"/>
          <w:u w:val="single"/>
        </w:rPr>
      </w:pPr>
      <w:r>
        <w:rPr>
          <w:b/>
          <w:bCs/>
          <w:sz w:val="28"/>
          <w:szCs w:val="28"/>
          <w:u w:val="single"/>
        </w:rPr>
        <w:br w:type="page"/>
      </w:r>
    </w:p>
    <w:p w14:paraId="57F086E9" w14:textId="7F31D8A7" w:rsidR="004C19AC" w:rsidRPr="00AF2F6A" w:rsidRDefault="004C19AC" w:rsidP="00E83EEF">
      <w:pPr>
        <w:pStyle w:val="Standard"/>
        <w:spacing w:line="276" w:lineRule="auto"/>
        <w:rPr>
          <w:smallCaps/>
        </w:rPr>
      </w:pPr>
      <w:r w:rsidRPr="00AF2F6A">
        <w:rPr>
          <w:smallCaps/>
        </w:rPr>
        <w:lastRenderedPageBreak/>
        <w:t>Document élève</w:t>
      </w:r>
    </w:p>
    <w:p w14:paraId="6FA820E4" w14:textId="77777777" w:rsidR="004C19AC" w:rsidRPr="004C19AC" w:rsidRDefault="004C19AC" w:rsidP="00E83EEF">
      <w:pPr>
        <w:pStyle w:val="Standard"/>
        <w:spacing w:line="276" w:lineRule="auto"/>
      </w:pPr>
    </w:p>
    <w:p w14:paraId="6FBDDB1A" w14:textId="16911C1F" w:rsidR="002B6434" w:rsidRDefault="00000000" w:rsidP="004C19AC">
      <w:pPr>
        <w:pStyle w:val="Standard"/>
        <w:pBdr>
          <w:top w:val="single" w:sz="4" w:space="1" w:color="215E99" w:themeColor="text2" w:themeTint="BF"/>
          <w:left w:val="single" w:sz="4" w:space="4" w:color="215E99" w:themeColor="text2" w:themeTint="BF"/>
          <w:bottom w:val="single" w:sz="4" w:space="1" w:color="215E99" w:themeColor="text2" w:themeTint="BF"/>
          <w:right w:val="single" w:sz="4" w:space="4" w:color="215E99" w:themeColor="text2" w:themeTint="BF"/>
        </w:pBdr>
        <w:spacing w:line="276" w:lineRule="auto"/>
        <w:rPr>
          <w:b/>
          <w:bCs/>
          <w:sz w:val="28"/>
          <w:szCs w:val="28"/>
          <w:u w:val="single"/>
        </w:rPr>
      </w:pPr>
      <w:r>
        <w:rPr>
          <w:b/>
          <w:bCs/>
          <w:sz w:val="28"/>
          <w:szCs w:val="28"/>
          <w:u w:val="single"/>
        </w:rPr>
        <w:t xml:space="preserve">Problématique : </w:t>
      </w:r>
      <w:r>
        <w:rPr>
          <w:b/>
          <w:bCs/>
          <w:sz w:val="28"/>
          <w:szCs w:val="28"/>
        </w:rPr>
        <w:t>Quelles solutions possibles pour avoir davantage d’eau douce ?</w:t>
      </w:r>
    </w:p>
    <w:p w14:paraId="618B7625" w14:textId="77777777" w:rsidR="002B6434" w:rsidRDefault="002B6434" w:rsidP="004C19AC">
      <w:pPr>
        <w:pStyle w:val="Standard"/>
        <w:pBdr>
          <w:top w:val="single" w:sz="4" w:space="1" w:color="215E99" w:themeColor="text2" w:themeTint="BF"/>
          <w:left w:val="single" w:sz="4" w:space="4" w:color="215E99" w:themeColor="text2" w:themeTint="BF"/>
          <w:bottom w:val="single" w:sz="4" w:space="1" w:color="215E99" w:themeColor="text2" w:themeTint="BF"/>
          <w:right w:val="single" w:sz="4" w:space="4" w:color="215E99" w:themeColor="text2" w:themeTint="BF"/>
        </w:pBdr>
        <w:spacing w:line="276" w:lineRule="auto"/>
        <w:rPr>
          <w:b/>
          <w:bCs/>
          <w:sz w:val="28"/>
          <w:szCs w:val="28"/>
        </w:rPr>
      </w:pPr>
    </w:p>
    <w:p w14:paraId="44CED6E5" w14:textId="7D8E66B6" w:rsidR="002B6434" w:rsidRDefault="00000000" w:rsidP="004C19AC">
      <w:pPr>
        <w:pStyle w:val="Standard"/>
        <w:pBdr>
          <w:top w:val="single" w:sz="4" w:space="1" w:color="215E99" w:themeColor="text2" w:themeTint="BF"/>
          <w:left w:val="single" w:sz="4" w:space="4" w:color="215E99" w:themeColor="text2" w:themeTint="BF"/>
          <w:bottom w:val="single" w:sz="4" w:space="1" w:color="215E99" w:themeColor="text2" w:themeTint="BF"/>
          <w:right w:val="single" w:sz="4" w:space="4" w:color="215E99" w:themeColor="text2" w:themeTint="BF"/>
        </w:pBdr>
        <w:spacing w:line="276" w:lineRule="auto"/>
      </w:pPr>
      <w:r>
        <w:rPr>
          <w:u w:val="single"/>
        </w:rPr>
        <w:t>Compétences travaillées </w:t>
      </w:r>
      <w:r>
        <w:t>: lire et exploiter des documents scientifiques D1.3</w:t>
      </w:r>
    </w:p>
    <w:p w14:paraId="44BE2B5D" w14:textId="77777777" w:rsidR="004C19AC" w:rsidRPr="004C19AC" w:rsidRDefault="004C19AC" w:rsidP="004C19AC">
      <w:pPr>
        <w:pStyle w:val="Standard"/>
        <w:pBdr>
          <w:top w:val="single" w:sz="4" w:space="1" w:color="215E99" w:themeColor="text2" w:themeTint="BF"/>
          <w:left w:val="single" w:sz="4" w:space="4" w:color="215E99" w:themeColor="text2" w:themeTint="BF"/>
          <w:bottom w:val="single" w:sz="4" w:space="1" w:color="215E99" w:themeColor="text2" w:themeTint="BF"/>
          <w:right w:val="single" w:sz="4" w:space="4" w:color="215E99" w:themeColor="text2" w:themeTint="BF"/>
        </w:pBdr>
        <w:spacing w:line="276" w:lineRule="auto"/>
        <w:rPr>
          <w:u w:val="single"/>
        </w:rPr>
      </w:pPr>
    </w:p>
    <w:p w14:paraId="4E16E0CA" w14:textId="5445D004" w:rsidR="002B6434" w:rsidRDefault="004C19AC" w:rsidP="004C19AC">
      <w:pPr>
        <w:pStyle w:val="Standard"/>
        <w:pBdr>
          <w:top w:val="single" w:sz="4" w:space="1" w:color="215E99" w:themeColor="text2" w:themeTint="BF"/>
          <w:left w:val="single" w:sz="4" w:space="4" w:color="215E99" w:themeColor="text2" w:themeTint="BF"/>
          <w:bottom w:val="single" w:sz="4" w:space="1" w:color="215E99" w:themeColor="text2" w:themeTint="BF"/>
          <w:right w:val="single" w:sz="4" w:space="4" w:color="215E99" w:themeColor="text2" w:themeTint="BF"/>
        </w:pBdr>
        <w:spacing w:line="276" w:lineRule="auto"/>
        <w:jc w:val="center"/>
      </w:pPr>
      <w:r>
        <w:rPr>
          <w:noProof/>
        </w:rPr>
        <w:drawing>
          <wp:inline distT="0" distB="0" distL="0" distR="0" wp14:anchorId="154A05FE" wp14:editId="53D4A143">
            <wp:extent cx="5105400" cy="1350645"/>
            <wp:effectExtent l="0" t="0" r="0" b="1905"/>
            <wp:docPr id="388167263" name="Image12" descr="Une image contenant texte, Police, capture d’écran, information&#10;&#10;Description générée automatiquement"/>
            <wp:cNvGraphicFramePr/>
            <a:graphic xmlns:a="http://schemas.openxmlformats.org/drawingml/2006/main">
              <a:graphicData uri="http://schemas.openxmlformats.org/drawingml/2006/picture">
                <pic:pic xmlns:pic="http://schemas.openxmlformats.org/drawingml/2006/picture">
                  <pic:nvPicPr>
                    <pic:cNvPr id="388167263" name="Image12" descr="Une image contenant texte, Police, capture d’écran, information&#10;&#10;Description générée automatiquement"/>
                    <pic:cNvPicPr/>
                  </pic:nvPicPr>
                  <pic:blipFill>
                    <a:blip r:embed="rId14">
                      <a:lum/>
                      <a:alphaModFix/>
                      <a:extLst>
                        <a:ext uri="{28A0092B-C50C-407E-A947-70E740481C1C}">
                          <a14:useLocalDpi xmlns:a14="http://schemas.microsoft.com/office/drawing/2010/main" val="0"/>
                        </a:ext>
                      </a:extLst>
                    </a:blip>
                    <a:srcRect/>
                    <a:stretch>
                      <a:fillRect/>
                    </a:stretch>
                  </pic:blipFill>
                  <pic:spPr>
                    <a:xfrm>
                      <a:off x="0" y="0"/>
                      <a:ext cx="5105400" cy="1350645"/>
                    </a:xfrm>
                    <a:prstGeom prst="rect">
                      <a:avLst/>
                    </a:prstGeom>
                  </pic:spPr>
                </pic:pic>
              </a:graphicData>
            </a:graphic>
          </wp:inline>
        </w:drawing>
      </w:r>
    </w:p>
    <w:p w14:paraId="010DF01B" w14:textId="77777777" w:rsidR="004C19AC" w:rsidRDefault="004C19AC" w:rsidP="004C19AC">
      <w:pPr>
        <w:pStyle w:val="Standard"/>
        <w:pBdr>
          <w:top w:val="single" w:sz="4" w:space="1" w:color="215E99" w:themeColor="text2" w:themeTint="BF"/>
          <w:left w:val="single" w:sz="4" w:space="4" w:color="215E99" w:themeColor="text2" w:themeTint="BF"/>
          <w:bottom w:val="single" w:sz="4" w:space="1" w:color="215E99" w:themeColor="text2" w:themeTint="BF"/>
          <w:right w:val="single" w:sz="4" w:space="4" w:color="215E99" w:themeColor="text2" w:themeTint="BF"/>
        </w:pBdr>
        <w:spacing w:after="283" w:line="276" w:lineRule="auto"/>
        <w:jc w:val="center"/>
        <w:rPr>
          <w:sz w:val="20"/>
          <w:szCs w:val="20"/>
        </w:rPr>
      </w:pPr>
      <w:r w:rsidRPr="004C19AC">
        <w:rPr>
          <w:noProof/>
          <w:sz w:val="20"/>
          <w:szCs w:val="20"/>
        </w:rPr>
        <w:drawing>
          <wp:inline distT="0" distB="0" distL="0" distR="0" wp14:anchorId="10CAA733" wp14:editId="497D0C4B">
            <wp:extent cx="3707130" cy="2867025"/>
            <wp:effectExtent l="0" t="0" r="7620" b="9525"/>
            <wp:docPr id="1542172899" name="Image13" descr="Une image contenant capture d’écran, ingénierie, industrie, tuyau&#10;&#10;Description générée automatiquement"/>
            <wp:cNvGraphicFramePr/>
            <a:graphic xmlns:a="http://schemas.openxmlformats.org/drawingml/2006/main">
              <a:graphicData uri="http://schemas.openxmlformats.org/drawingml/2006/picture">
                <pic:pic xmlns:pic="http://schemas.openxmlformats.org/drawingml/2006/picture">
                  <pic:nvPicPr>
                    <pic:cNvPr id="1542172899" name="Image13" descr="Une image contenant capture d’écran, ingénierie, industrie, tuyau&#10;&#10;Description générée automatiquement"/>
                    <pic:cNvPicPr/>
                  </pic:nvPicPr>
                  <pic:blipFill>
                    <a:blip r:embed="rId15">
                      <a:lum/>
                      <a:alphaModFix/>
                      <a:extLst>
                        <a:ext uri="{28A0092B-C50C-407E-A947-70E740481C1C}">
                          <a14:useLocalDpi xmlns:a14="http://schemas.microsoft.com/office/drawing/2010/main" val="0"/>
                        </a:ext>
                      </a:extLst>
                    </a:blip>
                    <a:srcRect/>
                    <a:stretch>
                      <a:fillRect/>
                    </a:stretch>
                  </pic:blipFill>
                  <pic:spPr>
                    <a:xfrm>
                      <a:off x="0" y="0"/>
                      <a:ext cx="3707130" cy="2867025"/>
                    </a:xfrm>
                    <a:prstGeom prst="rect">
                      <a:avLst/>
                    </a:prstGeom>
                  </pic:spPr>
                </pic:pic>
              </a:graphicData>
            </a:graphic>
          </wp:inline>
        </w:drawing>
      </w:r>
    </w:p>
    <w:p w14:paraId="5EBA77CD" w14:textId="5D4D7EFF" w:rsidR="002B6434" w:rsidRPr="004C19AC" w:rsidRDefault="004C19AC" w:rsidP="004C19AC">
      <w:pPr>
        <w:pStyle w:val="Standard"/>
        <w:pBdr>
          <w:top w:val="single" w:sz="4" w:space="1" w:color="215E99" w:themeColor="text2" w:themeTint="BF"/>
          <w:left w:val="single" w:sz="4" w:space="4" w:color="215E99" w:themeColor="text2" w:themeTint="BF"/>
          <w:bottom w:val="single" w:sz="4" w:space="1" w:color="215E99" w:themeColor="text2" w:themeTint="BF"/>
          <w:right w:val="single" w:sz="4" w:space="4" w:color="215E99" w:themeColor="text2" w:themeTint="BF"/>
        </w:pBdr>
        <w:spacing w:after="283" w:line="276" w:lineRule="auto"/>
        <w:rPr>
          <w:sz w:val="20"/>
          <w:szCs w:val="20"/>
        </w:rPr>
      </w:pPr>
      <w:r>
        <w:rPr>
          <w:sz w:val="20"/>
          <w:szCs w:val="20"/>
        </w:rPr>
        <w:t xml:space="preserve">Source : </w:t>
      </w:r>
      <w:hyperlink r:id="rId16" w:history="1">
        <w:r w:rsidR="00000000" w:rsidRPr="004C19AC">
          <w:rPr>
            <w:sz w:val="20"/>
            <w:szCs w:val="20"/>
          </w:rPr>
          <w:t>https://www.lemonde.fr/planete/article/2023/06/13/le-dessalement-de-l-eau-de-mer-en-plein-essor-malgre-son-cout-environnemental_6177369_3244.html</w:t>
        </w:r>
      </w:hyperlink>
    </w:p>
    <w:p w14:paraId="3292EC2F" w14:textId="1F76FAD2" w:rsidR="002B6434" w:rsidRDefault="004C19AC" w:rsidP="004C19AC">
      <w:pPr>
        <w:pStyle w:val="Textbody"/>
        <w:pBdr>
          <w:top w:val="single" w:sz="4" w:space="1" w:color="215E99" w:themeColor="text2" w:themeTint="BF"/>
          <w:left w:val="single" w:sz="4" w:space="4" w:color="215E99" w:themeColor="text2" w:themeTint="BF"/>
          <w:bottom w:val="single" w:sz="4" w:space="1" w:color="215E99" w:themeColor="text2" w:themeTint="BF"/>
          <w:right w:val="single" w:sz="4" w:space="4" w:color="215E99" w:themeColor="text2" w:themeTint="BF"/>
        </w:pBdr>
      </w:pPr>
      <w:r>
        <w:t>À</w:t>
      </w:r>
      <w:r w:rsidR="00000000">
        <w:t xml:space="preserve"> l’origine de cette hausse continue : le changement climatique, la croissance démographique, la surconsommation, l’agriculture de plus en plus irriguée, l’industrie qui se développe. Pour répondre à ces besoins, le XXI</w:t>
      </w:r>
      <w:r w:rsidRPr="004C19AC">
        <w:rPr>
          <w:vertAlign w:val="superscript"/>
        </w:rPr>
        <w:t>e</w:t>
      </w:r>
      <w:r w:rsidR="00000000">
        <w:t> siècle s’est donc rabattu sur l’océan.</w:t>
      </w:r>
    </w:p>
    <w:p w14:paraId="497B9274" w14:textId="6121D9E7" w:rsidR="002B6434" w:rsidRDefault="00000000" w:rsidP="004C19AC">
      <w:pPr>
        <w:pStyle w:val="Textbody"/>
        <w:pBdr>
          <w:top w:val="single" w:sz="4" w:space="1" w:color="215E99" w:themeColor="text2" w:themeTint="BF"/>
          <w:left w:val="single" w:sz="4" w:space="4" w:color="215E99" w:themeColor="text2" w:themeTint="BF"/>
          <w:bottom w:val="single" w:sz="4" w:space="1" w:color="215E99" w:themeColor="text2" w:themeTint="BF"/>
          <w:right w:val="single" w:sz="4" w:space="4" w:color="215E99" w:themeColor="text2" w:themeTint="BF"/>
        </w:pBdr>
      </w:pPr>
      <w:r>
        <w:t xml:space="preserve">Certaines régions en sont extrêmement dépendantes. Des usines fournissent ainsi 70 % de l’eau potable en Arabie saoudite, 90 % au </w:t>
      </w:r>
      <w:r w:rsidR="004C19AC">
        <w:t>Koweït</w:t>
      </w:r>
      <w:r>
        <w:t xml:space="preserve">, 42 % aux </w:t>
      </w:r>
      <w:r w:rsidR="004C19AC">
        <w:t>Émirats</w:t>
      </w:r>
      <w:r>
        <w:t xml:space="preserve"> arabes unis… Les technologies sont désormais bien rodées : aspirer de grands volumes d’eau, en mer ou dans des sources saumâtres, les nettoyer de leurs déchets, les prétraiter, leur ôter leur sel en les chauffant ou en les filtrant à l’extrême, éventuellement en les reminéralisant à la fin du processus.</w:t>
      </w:r>
    </w:p>
    <w:p w14:paraId="24AE3BA4" w14:textId="77777777" w:rsidR="002B6434" w:rsidRDefault="002B6434" w:rsidP="004C19AC">
      <w:pPr>
        <w:pStyle w:val="Textbody"/>
        <w:pBdr>
          <w:top w:val="single" w:sz="4" w:space="1" w:color="215E99" w:themeColor="text2" w:themeTint="BF"/>
          <w:left w:val="single" w:sz="4" w:space="4" w:color="215E99" w:themeColor="text2" w:themeTint="BF"/>
          <w:bottom w:val="single" w:sz="4" w:space="1" w:color="215E99" w:themeColor="text2" w:themeTint="BF"/>
          <w:right w:val="single" w:sz="4" w:space="4" w:color="215E99" w:themeColor="text2" w:themeTint="BF"/>
        </w:pBdr>
      </w:pPr>
    </w:p>
    <w:p w14:paraId="2B9C5022" w14:textId="5F983969" w:rsidR="004C19AC" w:rsidRDefault="00000000" w:rsidP="004C19AC">
      <w:pPr>
        <w:pStyle w:val="Textbody"/>
        <w:pBdr>
          <w:top w:val="single" w:sz="4" w:space="1" w:color="215E99" w:themeColor="text2" w:themeTint="BF"/>
          <w:left w:val="single" w:sz="4" w:space="4" w:color="215E99" w:themeColor="text2" w:themeTint="BF"/>
          <w:bottom w:val="single" w:sz="4" w:space="1" w:color="215E99" w:themeColor="text2" w:themeTint="BF"/>
          <w:right w:val="single" w:sz="4" w:space="4" w:color="215E99" w:themeColor="text2" w:themeTint="BF"/>
        </w:pBdr>
        <w:rPr>
          <w:b/>
          <w:bCs/>
          <w:sz w:val="26"/>
          <w:szCs w:val="26"/>
        </w:rPr>
      </w:pPr>
      <w:r>
        <w:rPr>
          <w:b/>
          <w:bCs/>
          <w:sz w:val="26"/>
          <w:szCs w:val="26"/>
        </w:rPr>
        <w:t>Question : Quels sont les avantages et les inconvénients de dessaler l’eau de mer ?</w:t>
      </w:r>
      <w:r w:rsidR="004C19AC">
        <w:rPr>
          <w:b/>
          <w:bCs/>
          <w:sz w:val="26"/>
          <w:szCs w:val="26"/>
        </w:rPr>
        <w:br w:type="page"/>
      </w:r>
    </w:p>
    <w:p w14:paraId="59A8D8C5" w14:textId="77777777" w:rsidR="004C19AC" w:rsidRPr="00AF2F6A" w:rsidRDefault="004C19AC" w:rsidP="00E83EEF">
      <w:pPr>
        <w:pStyle w:val="Standard"/>
        <w:spacing w:line="276" w:lineRule="auto"/>
        <w:rPr>
          <w:smallCaps/>
        </w:rPr>
      </w:pPr>
      <w:r w:rsidRPr="00AF2F6A">
        <w:rPr>
          <w:smallCaps/>
        </w:rPr>
        <w:lastRenderedPageBreak/>
        <w:t>Document élève</w:t>
      </w:r>
    </w:p>
    <w:p w14:paraId="7C44F8AD" w14:textId="77777777" w:rsidR="004C19AC" w:rsidRPr="004C19AC" w:rsidRDefault="004C19AC" w:rsidP="00E83EEF">
      <w:pPr>
        <w:pStyle w:val="Standard"/>
        <w:spacing w:line="276" w:lineRule="auto"/>
      </w:pPr>
    </w:p>
    <w:p w14:paraId="2F215DEB" w14:textId="4D0BF0F5" w:rsidR="002B6434" w:rsidRDefault="00000000" w:rsidP="004C19AC">
      <w:pPr>
        <w:pStyle w:val="Standard"/>
        <w:pBdr>
          <w:top w:val="single" w:sz="4" w:space="1" w:color="215E99" w:themeColor="text2" w:themeTint="BF"/>
          <w:left w:val="single" w:sz="4" w:space="4" w:color="215E99" w:themeColor="text2" w:themeTint="BF"/>
          <w:bottom w:val="single" w:sz="4" w:space="1" w:color="215E99" w:themeColor="text2" w:themeTint="BF"/>
          <w:right w:val="single" w:sz="4" w:space="4" w:color="215E99" w:themeColor="text2" w:themeTint="BF"/>
        </w:pBdr>
        <w:spacing w:line="276" w:lineRule="auto"/>
        <w:rPr>
          <w:b/>
          <w:bCs/>
          <w:sz w:val="28"/>
          <w:szCs w:val="28"/>
        </w:rPr>
      </w:pPr>
      <w:r>
        <w:rPr>
          <w:b/>
          <w:bCs/>
          <w:sz w:val="28"/>
          <w:szCs w:val="28"/>
          <w:u w:val="single"/>
        </w:rPr>
        <w:t>Mission </w:t>
      </w:r>
      <w:r w:rsidR="004C19AC">
        <w:rPr>
          <w:b/>
          <w:bCs/>
          <w:sz w:val="28"/>
          <w:szCs w:val="28"/>
          <w:u w:val="single"/>
        </w:rPr>
        <w:t>1</w:t>
      </w:r>
      <w:r w:rsidR="00AF2F6A">
        <w:rPr>
          <w:b/>
          <w:bCs/>
          <w:sz w:val="28"/>
          <w:szCs w:val="28"/>
          <w:u w:val="single"/>
        </w:rPr>
        <w:t>.</w:t>
      </w:r>
      <w:r>
        <w:rPr>
          <w:b/>
          <w:bCs/>
          <w:sz w:val="28"/>
          <w:szCs w:val="28"/>
        </w:rPr>
        <w:t xml:space="preserve"> Trouver de quelle mer provient ton échantillon ?</w:t>
      </w:r>
    </w:p>
    <w:p w14:paraId="2E1CD471" w14:textId="77777777" w:rsidR="002B6434" w:rsidRDefault="002B6434" w:rsidP="004C19AC">
      <w:pPr>
        <w:pStyle w:val="Standard"/>
        <w:pBdr>
          <w:top w:val="single" w:sz="4" w:space="1" w:color="215E99" w:themeColor="text2" w:themeTint="BF"/>
          <w:left w:val="single" w:sz="4" w:space="4" w:color="215E99" w:themeColor="text2" w:themeTint="BF"/>
          <w:bottom w:val="single" w:sz="4" w:space="1" w:color="215E99" w:themeColor="text2" w:themeTint="BF"/>
          <w:right w:val="single" w:sz="4" w:space="4" w:color="215E99" w:themeColor="text2" w:themeTint="BF"/>
        </w:pBdr>
        <w:spacing w:line="276" w:lineRule="auto"/>
        <w:rPr>
          <w:b/>
          <w:bCs/>
          <w:sz w:val="28"/>
          <w:szCs w:val="28"/>
        </w:rPr>
      </w:pPr>
    </w:p>
    <w:p w14:paraId="230EC540" w14:textId="04B7AD41" w:rsidR="002B6434" w:rsidRDefault="00000000" w:rsidP="004C19AC">
      <w:pPr>
        <w:pStyle w:val="Standard"/>
        <w:pBdr>
          <w:top w:val="single" w:sz="4" w:space="1" w:color="215E99" w:themeColor="text2" w:themeTint="BF"/>
          <w:left w:val="single" w:sz="4" w:space="4" w:color="215E99" w:themeColor="text2" w:themeTint="BF"/>
          <w:bottom w:val="single" w:sz="4" w:space="1" w:color="215E99" w:themeColor="text2" w:themeTint="BF"/>
          <w:right w:val="single" w:sz="4" w:space="4" w:color="215E99" w:themeColor="text2" w:themeTint="BF"/>
        </w:pBdr>
        <w:spacing w:line="276" w:lineRule="auto"/>
        <w:rPr>
          <w:color w:val="000000"/>
        </w:rPr>
      </w:pPr>
      <w:r>
        <w:rPr>
          <w:rFonts w:eastAsia="FiraSans-Light-Identity-H"/>
          <w:b/>
          <w:color w:val="000000"/>
          <w:u w:val="single"/>
        </w:rPr>
        <w:t>Compétences travaillées :</w:t>
      </w:r>
      <w:r>
        <w:rPr>
          <w:rFonts w:eastAsia="FiraSans-Light-Identity-H"/>
          <w:color w:val="000000"/>
        </w:rPr>
        <w:t xml:space="preserve"> Pratiquer des démarches scientifiques D4</w:t>
      </w:r>
    </w:p>
    <w:p w14:paraId="08B1E5B2" w14:textId="77777777" w:rsidR="002B6434" w:rsidRDefault="002B6434" w:rsidP="004C19AC">
      <w:pPr>
        <w:pStyle w:val="Standard"/>
        <w:pBdr>
          <w:top w:val="single" w:sz="4" w:space="1" w:color="215E99" w:themeColor="text2" w:themeTint="BF"/>
          <w:left w:val="single" w:sz="4" w:space="4" w:color="215E99" w:themeColor="text2" w:themeTint="BF"/>
          <w:bottom w:val="single" w:sz="4" w:space="1" w:color="215E99" w:themeColor="text2" w:themeTint="BF"/>
          <w:right w:val="single" w:sz="4" w:space="4" w:color="215E99" w:themeColor="text2" w:themeTint="BF"/>
        </w:pBdr>
        <w:spacing w:line="276" w:lineRule="auto"/>
        <w:rPr>
          <w:rFonts w:eastAsia="FiraSans-Light-Identity-H"/>
          <w:color w:val="000000"/>
        </w:rPr>
      </w:pPr>
    </w:p>
    <w:p w14:paraId="60CAFAAF" w14:textId="77777777" w:rsidR="004C19AC" w:rsidRDefault="00000000" w:rsidP="004C19AC">
      <w:pPr>
        <w:pStyle w:val="Standard"/>
        <w:pBdr>
          <w:top w:val="single" w:sz="4" w:space="1" w:color="215E99" w:themeColor="text2" w:themeTint="BF"/>
          <w:left w:val="single" w:sz="4" w:space="4" w:color="215E99" w:themeColor="text2" w:themeTint="BF"/>
          <w:bottom w:val="single" w:sz="4" w:space="1" w:color="215E99" w:themeColor="text2" w:themeTint="BF"/>
          <w:right w:val="single" w:sz="4" w:space="4" w:color="215E99" w:themeColor="text2" w:themeTint="BF"/>
        </w:pBdr>
        <w:spacing w:line="276" w:lineRule="auto"/>
        <w:rPr>
          <w:rFonts w:eastAsia="FiraSans-Light-Identity-H"/>
          <w:b/>
          <w:color w:val="000000"/>
          <w:u w:val="single"/>
        </w:rPr>
      </w:pPr>
      <w:r>
        <w:rPr>
          <w:rFonts w:eastAsia="FiraSans-Light-Identity-H"/>
          <w:b/>
          <w:color w:val="000000"/>
          <w:u w:val="single"/>
        </w:rPr>
        <w:t>Éléments du programme</w:t>
      </w:r>
    </w:p>
    <w:p w14:paraId="091CC3D7" w14:textId="77777777" w:rsidR="004C19AC" w:rsidRDefault="00000000" w:rsidP="004C19AC">
      <w:pPr>
        <w:pStyle w:val="Standard"/>
        <w:pBdr>
          <w:top w:val="single" w:sz="4" w:space="1" w:color="215E99" w:themeColor="text2" w:themeTint="BF"/>
          <w:left w:val="single" w:sz="4" w:space="4" w:color="215E99" w:themeColor="text2" w:themeTint="BF"/>
          <w:bottom w:val="single" w:sz="4" w:space="1" w:color="215E99" w:themeColor="text2" w:themeTint="BF"/>
          <w:right w:val="single" w:sz="4" w:space="4" w:color="215E99" w:themeColor="text2" w:themeTint="BF"/>
        </w:pBdr>
        <w:spacing w:line="276" w:lineRule="auto"/>
        <w:rPr>
          <w:rFonts w:eastAsia="FiraSans-Light-Identity-H"/>
          <w:color w:val="000000"/>
        </w:rPr>
      </w:pPr>
      <w:r>
        <w:rPr>
          <w:rFonts w:eastAsia="FiraSans-Light-Identity-H"/>
          <w:color w:val="000000"/>
        </w:rPr>
        <w:t>Effectuer des conversions d’unités de masses et de volume</w:t>
      </w:r>
      <w:r w:rsidR="004C19AC">
        <w:rPr>
          <w:rFonts w:eastAsia="FiraSans-Light-Identity-H"/>
          <w:color w:val="000000"/>
        </w:rPr>
        <w:t>.</w:t>
      </w:r>
    </w:p>
    <w:p w14:paraId="2BC58F0B" w14:textId="2F91BACA" w:rsidR="002B6434" w:rsidRDefault="00000000" w:rsidP="004C19AC">
      <w:pPr>
        <w:pStyle w:val="Standard"/>
        <w:pBdr>
          <w:top w:val="single" w:sz="4" w:space="1" w:color="215E99" w:themeColor="text2" w:themeTint="BF"/>
          <w:left w:val="single" w:sz="4" w:space="4" w:color="215E99" w:themeColor="text2" w:themeTint="BF"/>
          <w:bottom w:val="single" w:sz="4" w:space="1" w:color="215E99" w:themeColor="text2" w:themeTint="BF"/>
          <w:right w:val="single" w:sz="4" w:space="4" w:color="215E99" w:themeColor="text2" w:themeTint="BF"/>
        </w:pBdr>
        <w:spacing w:line="276" w:lineRule="auto"/>
        <w:rPr>
          <w:color w:val="000000"/>
        </w:rPr>
      </w:pPr>
      <w:r>
        <w:rPr>
          <w:rFonts w:eastAsia="FiraSans-Light-Identity-H"/>
          <w:color w:val="000000"/>
        </w:rPr>
        <w:t>Exploiter la relation de proportionnalité entre masse et volume d’un corps homogène</w:t>
      </w:r>
      <w:r w:rsidR="004C19AC">
        <w:rPr>
          <w:rFonts w:eastAsia="FiraSans-Light-Identity-H"/>
          <w:color w:val="000000"/>
        </w:rPr>
        <w:t>.</w:t>
      </w:r>
    </w:p>
    <w:p w14:paraId="7E438133" w14:textId="77777777" w:rsidR="002B6434" w:rsidRDefault="002B6434" w:rsidP="004C19AC">
      <w:pPr>
        <w:pStyle w:val="Standard"/>
        <w:pBdr>
          <w:top w:val="single" w:sz="4" w:space="1" w:color="215E99" w:themeColor="text2" w:themeTint="BF"/>
          <w:left w:val="single" w:sz="4" w:space="4" w:color="215E99" w:themeColor="text2" w:themeTint="BF"/>
          <w:bottom w:val="single" w:sz="4" w:space="1" w:color="215E99" w:themeColor="text2" w:themeTint="BF"/>
          <w:right w:val="single" w:sz="4" w:space="4" w:color="215E99" w:themeColor="text2" w:themeTint="BF"/>
        </w:pBdr>
        <w:spacing w:line="276" w:lineRule="auto"/>
      </w:pPr>
    </w:p>
    <w:p w14:paraId="36EDBAC2" w14:textId="77777777" w:rsidR="002B6434" w:rsidRDefault="00000000" w:rsidP="004C19AC">
      <w:pPr>
        <w:pStyle w:val="Standard"/>
        <w:pBdr>
          <w:top w:val="single" w:sz="4" w:space="1" w:color="215E99" w:themeColor="text2" w:themeTint="BF"/>
          <w:left w:val="single" w:sz="4" w:space="4" w:color="215E99" w:themeColor="text2" w:themeTint="BF"/>
          <w:bottom w:val="single" w:sz="4" w:space="1" w:color="215E99" w:themeColor="text2" w:themeTint="BF"/>
          <w:right w:val="single" w:sz="4" w:space="4" w:color="215E99" w:themeColor="text2" w:themeTint="BF"/>
        </w:pBdr>
        <w:spacing w:line="276" w:lineRule="auto"/>
        <w:rPr>
          <w:b/>
          <w:bCs/>
        </w:rPr>
      </w:pPr>
      <w:r>
        <w:rPr>
          <w:b/>
          <w:bCs/>
        </w:rPr>
        <w:t>Définition : la salinité correspond à la quantité de sel dissout dans 1L d’eau.</w:t>
      </w:r>
    </w:p>
    <w:p w14:paraId="59227207" w14:textId="77777777" w:rsidR="002B6434" w:rsidRDefault="00000000" w:rsidP="004C19AC">
      <w:pPr>
        <w:pStyle w:val="Standard"/>
        <w:pBdr>
          <w:top w:val="single" w:sz="4" w:space="1" w:color="215E99" w:themeColor="text2" w:themeTint="BF"/>
          <w:left w:val="single" w:sz="4" w:space="4" w:color="215E99" w:themeColor="text2" w:themeTint="BF"/>
          <w:bottom w:val="single" w:sz="4" w:space="1" w:color="215E99" w:themeColor="text2" w:themeTint="BF"/>
          <w:right w:val="single" w:sz="4" w:space="4" w:color="215E99" w:themeColor="text2" w:themeTint="BF"/>
        </w:pBdr>
        <w:spacing w:line="276" w:lineRule="auto"/>
        <w:rPr>
          <w:b/>
          <w:bCs/>
        </w:rPr>
      </w:pPr>
      <w:r>
        <w:rPr>
          <w:b/>
          <w:bCs/>
        </w:rPr>
        <w:t>Chaque mer et océan a une salinité différente.</w:t>
      </w:r>
    </w:p>
    <w:p w14:paraId="76DB7F14" w14:textId="77777777" w:rsidR="00AF2F6A" w:rsidRDefault="00AF2F6A" w:rsidP="004C19AC">
      <w:pPr>
        <w:pStyle w:val="Standard"/>
        <w:pBdr>
          <w:top w:val="single" w:sz="4" w:space="1" w:color="215E99" w:themeColor="text2" w:themeTint="BF"/>
          <w:left w:val="single" w:sz="4" w:space="4" w:color="215E99" w:themeColor="text2" w:themeTint="BF"/>
          <w:bottom w:val="single" w:sz="4" w:space="1" w:color="215E99" w:themeColor="text2" w:themeTint="BF"/>
          <w:right w:val="single" w:sz="4" w:space="4" w:color="215E99" w:themeColor="text2" w:themeTint="BF"/>
        </w:pBdr>
        <w:spacing w:line="276" w:lineRule="auto"/>
        <w:rPr>
          <w:b/>
          <w:bCs/>
        </w:rPr>
      </w:pPr>
    </w:p>
    <w:p w14:paraId="197D504F" w14:textId="68F96E18" w:rsidR="002B6434" w:rsidRDefault="00000000" w:rsidP="00AF2F6A">
      <w:pPr>
        <w:pStyle w:val="Standard"/>
        <w:pBdr>
          <w:top w:val="single" w:sz="4" w:space="1" w:color="215E99" w:themeColor="text2" w:themeTint="BF"/>
          <w:left w:val="single" w:sz="4" w:space="4" w:color="215E99" w:themeColor="text2" w:themeTint="BF"/>
          <w:bottom w:val="single" w:sz="4" w:space="1" w:color="215E99" w:themeColor="text2" w:themeTint="BF"/>
          <w:right w:val="single" w:sz="4" w:space="4" w:color="215E99" w:themeColor="text2" w:themeTint="BF"/>
        </w:pBdr>
        <w:spacing w:line="276" w:lineRule="auto"/>
        <w:jc w:val="center"/>
      </w:pPr>
      <w:r>
        <w:rPr>
          <w:noProof/>
        </w:rPr>
        <w:drawing>
          <wp:inline distT="0" distB="0" distL="0" distR="0" wp14:anchorId="43A983AD" wp14:editId="49539C62">
            <wp:extent cx="4222799" cy="1821960"/>
            <wp:effectExtent l="0" t="0" r="6350" b="6985"/>
            <wp:docPr id="591681838" name="Image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lum/>
                      <a:alphaModFix/>
                      <a:extLst>
                        <a:ext uri="{28A0092B-C50C-407E-A947-70E740481C1C}">
                          <a14:useLocalDpi xmlns:a14="http://schemas.microsoft.com/office/drawing/2010/main" val="0"/>
                        </a:ext>
                      </a:extLst>
                    </a:blip>
                    <a:srcRect/>
                    <a:stretch>
                      <a:fillRect/>
                    </a:stretch>
                  </pic:blipFill>
                  <pic:spPr>
                    <a:xfrm>
                      <a:off x="0" y="0"/>
                      <a:ext cx="4222799" cy="1821960"/>
                    </a:xfrm>
                    <a:prstGeom prst="rect">
                      <a:avLst/>
                    </a:prstGeom>
                  </pic:spPr>
                </pic:pic>
              </a:graphicData>
            </a:graphic>
          </wp:inline>
        </w:drawing>
      </w:r>
    </w:p>
    <w:p w14:paraId="5E95307C" w14:textId="23F429EF" w:rsidR="00AF2F6A" w:rsidRPr="00AF2F6A" w:rsidRDefault="00AF2F6A" w:rsidP="00AF2F6A">
      <w:pPr>
        <w:pStyle w:val="Standard"/>
        <w:pBdr>
          <w:top w:val="single" w:sz="4" w:space="1" w:color="215E99" w:themeColor="text2" w:themeTint="BF"/>
          <w:left w:val="single" w:sz="4" w:space="4" w:color="215E99" w:themeColor="text2" w:themeTint="BF"/>
          <w:bottom w:val="single" w:sz="4" w:space="1" w:color="215E99" w:themeColor="text2" w:themeTint="BF"/>
          <w:right w:val="single" w:sz="4" w:space="4" w:color="215E99" w:themeColor="text2" w:themeTint="BF"/>
        </w:pBdr>
        <w:spacing w:line="276" w:lineRule="auto"/>
        <w:jc w:val="center"/>
        <w:rPr>
          <w:sz w:val="20"/>
          <w:szCs w:val="20"/>
        </w:rPr>
      </w:pPr>
      <w:r w:rsidRPr="00AF2F6A">
        <w:rPr>
          <w:sz w:val="20"/>
          <w:szCs w:val="20"/>
        </w:rPr>
        <w:t>Source : universalis.fr</w:t>
      </w:r>
    </w:p>
    <w:p w14:paraId="777EB166" w14:textId="77777777" w:rsidR="002B6434" w:rsidRDefault="002B6434" w:rsidP="004C19AC">
      <w:pPr>
        <w:pStyle w:val="Standard"/>
        <w:pBdr>
          <w:top w:val="single" w:sz="4" w:space="1" w:color="215E99" w:themeColor="text2" w:themeTint="BF"/>
          <w:left w:val="single" w:sz="4" w:space="4" w:color="215E99" w:themeColor="text2" w:themeTint="BF"/>
          <w:bottom w:val="single" w:sz="4" w:space="1" w:color="215E99" w:themeColor="text2" w:themeTint="BF"/>
          <w:right w:val="single" w:sz="4" w:space="4" w:color="215E99" w:themeColor="text2" w:themeTint="BF"/>
        </w:pBdr>
        <w:spacing w:line="276" w:lineRule="auto"/>
      </w:pPr>
    </w:p>
    <w:p w14:paraId="11E60D51" w14:textId="77777777" w:rsidR="002B6434" w:rsidRDefault="002B6434" w:rsidP="00E83EEF">
      <w:pPr>
        <w:pStyle w:val="Standard"/>
        <w:spacing w:line="276" w:lineRule="auto"/>
      </w:pPr>
    </w:p>
    <w:p w14:paraId="5A17FF96" w14:textId="77777777" w:rsidR="00AF2F6A" w:rsidRDefault="00AF2F6A" w:rsidP="00AF2F6A">
      <w:r>
        <w:t>Remarque :</w:t>
      </w:r>
    </w:p>
    <w:p w14:paraId="65B514A0" w14:textId="255E5F5F" w:rsidR="00AF2F6A" w:rsidRDefault="00AF2F6A" w:rsidP="00AF2F6A">
      <w:r>
        <w:t>Les différents groupes d’élèves ont à disposition un</w:t>
      </w:r>
      <w:r>
        <w:rPr>
          <w:b/>
          <w:bCs/>
        </w:rPr>
        <w:t xml:space="preserve"> bécher avec 50</w:t>
      </w:r>
      <w:r>
        <w:rPr>
          <w:b/>
          <w:bCs/>
        </w:rPr>
        <w:t> </w:t>
      </w:r>
      <w:proofErr w:type="spellStart"/>
      <w:r>
        <w:rPr>
          <w:b/>
          <w:bCs/>
        </w:rPr>
        <w:t>mL</w:t>
      </w:r>
      <w:proofErr w:type="spellEnd"/>
      <w:r>
        <w:rPr>
          <w:b/>
          <w:bCs/>
        </w:rPr>
        <w:t xml:space="preserve"> d’eau salée</w:t>
      </w:r>
      <w:r>
        <w:t xml:space="preserve"> correspondant à une concentration d’une mer différente. Ils ont également une </w:t>
      </w:r>
      <w:r>
        <w:rPr>
          <w:b/>
          <w:bCs/>
        </w:rPr>
        <w:t>balance</w:t>
      </w:r>
      <w:r>
        <w:t>, une</w:t>
      </w:r>
      <w:r>
        <w:rPr>
          <w:b/>
          <w:bCs/>
        </w:rPr>
        <w:t xml:space="preserve"> éprouvette graduée</w:t>
      </w:r>
      <w:r>
        <w:t xml:space="preserve">, un </w:t>
      </w:r>
      <w:r>
        <w:rPr>
          <w:b/>
          <w:bCs/>
        </w:rPr>
        <w:t>bécher vide</w:t>
      </w:r>
      <w:r>
        <w:t xml:space="preserve">, une </w:t>
      </w:r>
      <w:r>
        <w:rPr>
          <w:b/>
          <w:bCs/>
        </w:rPr>
        <w:t>pissette d’eau</w:t>
      </w:r>
      <w:r>
        <w:t xml:space="preserve"> et du </w:t>
      </w:r>
      <w:r>
        <w:rPr>
          <w:b/>
          <w:bCs/>
        </w:rPr>
        <w:t>sel</w:t>
      </w:r>
      <w:r>
        <w:t>.</w:t>
      </w:r>
    </w:p>
    <w:p w14:paraId="41998556" w14:textId="3D0A958C" w:rsidR="002B6434" w:rsidRDefault="002B6434" w:rsidP="00E83EEF">
      <w:pPr>
        <w:pStyle w:val="Standard"/>
        <w:spacing w:line="276" w:lineRule="auto"/>
      </w:pPr>
    </w:p>
    <w:p w14:paraId="399D14D3" w14:textId="77777777" w:rsidR="002B6434" w:rsidRDefault="002B6434" w:rsidP="00E83EEF">
      <w:pPr>
        <w:pStyle w:val="Standard"/>
        <w:spacing w:line="276" w:lineRule="auto"/>
      </w:pPr>
    </w:p>
    <w:p w14:paraId="6552F006" w14:textId="75465A03" w:rsidR="002B6434" w:rsidRDefault="00000000" w:rsidP="00E83EEF">
      <w:pPr>
        <w:pStyle w:val="Standard"/>
        <w:spacing w:line="276" w:lineRule="auto"/>
        <w:rPr>
          <w:b/>
          <w:bCs/>
          <w:sz w:val="28"/>
          <w:szCs w:val="28"/>
        </w:rPr>
      </w:pPr>
      <w:r>
        <w:rPr>
          <w:b/>
          <w:bCs/>
          <w:sz w:val="28"/>
          <w:szCs w:val="28"/>
          <w:u w:val="single"/>
        </w:rPr>
        <w:t>Mission 2</w:t>
      </w:r>
      <w:r w:rsidR="00AF2F6A">
        <w:rPr>
          <w:b/>
          <w:bCs/>
          <w:sz w:val="28"/>
          <w:szCs w:val="28"/>
          <w:u w:val="single"/>
        </w:rPr>
        <w:t>.</w:t>
      </w:r>
      <w:r>
        <w:rPr>
          <w:b/>
          <w:bCs/>
          <w:sz w:val="28"/>
          <w:szCs w:val="28"/>
        </w:rPr>
        <w:t xml:space="preserve"> </w:t>
      </w:r>
      <w:r w:rsidR="00AF2F6A">
        <w:rPr>
          <w:b/>
          <w:bCs/>
          <w:sz w:val="28"/>
          <w:szCs w:val="28"/>
        </w:rPr>
        <w:t>L</w:t>
      </w:r>
      <w:r>
        <w:rPr>
          <w:b/>
          <w:bCs/>
          <w:sz w:val="28"/>
          <w:szCs w:val="28"/>
        </w:rPr>
        <w:t xml:space="preserve">a salinité de l’eau </w:t>
      </w:r>
      <w:proofErr w:type="spellStart"/>
      <w:r>
        <w:rPr>
          <w:b/>
          <w:bCs/>
          <w:sz w:val="28"/>
          <w:szCs w:val="28"/>
        </w:rPr>
        <w:t>fait-elle</w:t>
      </w:r>
      <w:proofErr w:type="spellEnd"/>
      <w:r>
        <w:rPr>
          <w:b/>
          <w:bCs/>
          <w:sz w:val="28"/>
          <w:szCs w:val="28"/>
        </w:rPr>
        <w:t xml:space="preserve"> varier le coût de production d’eau douce ?</w:t>
      </w:r>
    </w:p>
    <w:p w14:paraId="39CF0633" w14:textId="77777777" w:rsidR="002B6434" w:rsidRDefault="002B6434" w:rsidP="00E83EEF">
      <w:pPr>
        <w:pStyle w:val="Standard"/>
        <w:spacing w:line="276" w:lineRule="auto"/>
        <w:rPr>
          <w:b/>
          <w:bCs/>
          <w:sz w:val="28"/>
          <w:szCs w:val="28"/>
        </w:rPr>
      </w:pPr>
    </w:p>
    <w:p w14:paraId="562D9B35" w14:textId="26F822AC" w:rsidR="002B6434" w:rsidRDefault="00000000" w:rsidP="00E83EEF">
      <w:pPr>
        <w:pStyle w:val="Standard"/>
        <w:spacing w:line="276" w:lineRule="auto"/>
        <w:rPr>
          <w:color w:val="000000"/>
        </w:rPr>
      </w:pPr>
      <w:r>
        <w:rPr>
          <w:rFonts w:eastAsia="FiraSans-Light-Identity-H"/>
          <w:b/>
          <w:color w:val="000000"/>
          <w:u w:val="single"/>
        </w:rPr>
        <w:t>Compétences travaillées :</w:t>
      </w:r>
      <w:r>
        <w:rPr>
          <w:rFonts w:eastAsia="FiraSans-Light-Identity-H"/>
          <w:color w:val="000000"/>
        </w:rPr>
        <w:t xml:space="preserve"> Pratiquer des démarches scientifiques</w:t>
      </w:r>
    </w:p>
    <w:p w14:paraId="2EA82170" w14:textId="77777777" w:rsidR="002B6434" w:rsidRDefault="002B6434" w:rsidP="00E83EEF">
      <w:pPr>
        <w:pStyle w:val="Standard"/>
        <w:spacing w:line="276" w:lineRule="auto"/>
        <w:rPr>
          <w:rFonts w:eastAsia="FiraSans-Light-Identity-H"/>
          <w:color w:val="000000"/>
        </w:rPr>
      </w:pPr>
    </w:p>
    <w:p w14:paraId="2A7869B7" w14:textId="77777777" w:rsidR="00AF2F6A" w:rsidRDefault="00000000" w:rsidP="00E83EEF">
      <w:pPr>
        <w:pStyle w:val="Standard"/>
        <w:spacing w:line="276" w:lineRule="auto"/>
        <w:rPr>
          <w:rFonts w:eastAsia="FiraSans-Light-Identity-H"/>
          <w:b/>
          <w:color w:val="000000"/>
          <w:u w:val="single"/>
        </w:rPr>
      </w:pPr>
      <w:r>
        <w:rPr>
          <w:rFonts w:eastAsia="FiraSans-Light-Identity-H"/>
          <w:b/>
          <w:color w:val="000000"/>
          <w:u w:val="single"/>
        </w:rPr>
        <w:t>Éléments du programme</w:t>
      </w:r>
    </w:p>
    <w:p w14:paraId="0528BD41" w14:textId="77777777" w:rsidR="00AF2F6A" w:rsidRDefault="00000000" w:rsidP="00E83EEF">
      <w:pPr>
        <w:pStyle w:val="Standard"/>
        <w:spacing w:line="276" w:lineRule="auto"/>
        <w:rPr>
          <w:rFonts w:eastAsia="FiraSans-Light-Identity-H"/>
          <w:color w:val="000000"/>
        </w:rPr>
      </w:pPr>
      <w:r>
        <w:rPr>
          <w:rFonts w:eastAsia="FiraSans-Light-Identity-H"/>
          <w:color w:val="000000"/>
        </w:rPr>
        <w:t xml:space="preserve">Mesurer des températures de changement d’état. </w:t>
      </w:r>
    </w:p>
    <w:p w14:paraId="03178FB8" w14:textId="69D91DA8" w:rsidR="002B6434" w:rsidRDefault="00AF2F6A" w:rsidP="00E83EEF">
      <w:pPr>
        <w:pStyle w:val="Standard"/>
        <w:spacing w:line="276" w:lineRule="auto"/>
        <w:rPr>
          <w:color w:val="000000"/>
        </w:rPr>
      </w:pPr>
      <w:r>
        <w:rPr>
          <w:rFonts w:eastAsia="FiraSans-Light-Identity-H"/>
          <w:color w:val="000000"/>
        </w:rPr>
        <w:t>R</w:t>
      </w:r>
      <w:r w:rsidR="00000000">
        <w:rPr>
          <w:rFonts w:eastAsia="FiraSans-Light-Identity-H"/>
          <w:color w:val="000000"/>
        </w:rPr>
        <w:t>elever l’évolution de la température au cours du temps lors du refroidissement ou de l’échauffement d’un corps et identifier les éventuels paliers de température lors des changements d’état.</w:t>
      </w:r>
    </w:p>
    <w:p w14:paraId="72A3CD74" w14:textId="77777777" w:rsidR="002B6434" w:rsidRDefault="002B6434" w:rsidP="00E83EEF">
      <w:pPr>
        <w:pStyle w:val="Standard"/>
        <w:spacing w:line="276" w:lineRule="auto"/>
        <w:rPr>
          <w:color w:val="000000"/>
        </w:rPr>
      </w:pPr>
    </w:p>
    <w:p w14:paraId="110DD25B" w14:textId="77777777" w:rsidR="002B6434" w:rsidRPr="00AF2F6A" w:rsidRDefault="00000000" w:rsidP="00E83EEF">
      <w:pPr>
        <w:pStyle w:val="Standard"/>
        <w:spacing w:line="276" w:lineRule="auto"/>
      </w:pPr>
      <w:r w:rsidRPr="00AF2F6A">
        <w:rPr>
          <w:rFonts w:eastAsia="FiraSans-Light-Identity-H"/>
          <w:b/>
          <w:color w:val="000000"/>
          <w:u w:val="single"/>
        </w:rPr>
        <w:t>Consigne :</w:t>
      </w:r>
    </w:p>
    <w:p w14:paraId="5A4BA03C" w14:textId="77777777" w:rsidR="002B6434" w:rsidRPr="00AF2F6A" w:rsidRDefault="002B6434" w:rsidP="00E83EEF">
      <w:pPr>
        <w:pStyle w:val="Standard"/>
        <w:spacing w:line="276" w:lineRule="auto"/>
        <w:rPr>
          <w:rFonts w:eastAsia="FiraSans-Light-Identity-H"/>
          <w:b/>
          <w:color w:val="000000"/>
        </w:rPr>
      </w:pPr>
    </w:p>
    <w:p w14:paraId="224EF9F6" w14:textId="77777777" w:rsidR="002B6434" w:rsidRPr="00AF2F6A" w:rsidRDefault="00000000" w:rsidP="00E83EEF">
      <w:pPr>
        <w:pStyle w:val="Standard"/>
        <w:spacing w:line="276" w:lineRule="auto"/>
        <w:rPr>
          <w:rFonts w:eastAsia="FiraSans-Light-Identity-H"/>
        </w:rPr>
      </w:pPr>
      <w:r w:rsidRPr="00AF2F6A">
        <w:rPr>
          <w:rFonts w:eastAsia="FiraSans-Light-Identity-H"/>
        </w:rPr>
        <w:t>Élaborer et mettre en œuvre un protocole permettant de trouver la température de</w:t>
      </w:r>
    </w:p>
    <w:p w14:paraId="4AD815E1" w14:textId="77777777" w:rsidR="002B6434" w:rsidRPr="00AF2F6A" w:rsidRDefault="00000000" w:rsidP="00E83EEF">
      <w:pPr>
        <w:pStyle w:val="Standard"/>
        <w:spacing w:line="276" w:lineRule="auto"/>
        <w:rPr>
          <w:rFonts w:eastAsia="FiraSans-Light-Identity-H"/>
        </w:rPr>
      </w:pPr>
      <w:r w:rsidRPr="00AF2F6A">
        <w:rPr>
          <w:rFonts w:eastAsia="FiraSans-Light-Identity-H"/>
        </w:rPr>
        <w:t>vaporisation de l’échantillon.</w:t>
      </w:r>
    </w:p>
    <w:p w14:paraId="5ECC2577" w14:textId="77777777" w:rsidR="002B6434" w:rsidRPr="00AF2F6A" w:rsidRDefault="00000000" w:rsidP="00E83EEF">
      <w:pPr>
        <w:pStyle w:val="Standard"/>
        <w:spacing w:line="276" w:lineRule="auto"/>
        <w:rPr>
          <w:rFonts w:eastAsia="FiraSans-Light-Identity-H"/>
        </w:rPr>
      </w:pPr>
      <w:r w:rsidRPr="00AF2F6A">
        <w:rPr>
          <w:rFonts w:eastAsia="FiraSans-Light-Identity-H"/>
        </w:rPr>
        <w:t>En comparant les mesures réalisées avec les autres groupes, conclure en répondant à la mission.</w:t>
      </w:r>
    </w:p>
    <w:sectPr w:rsidR="002B6434" w:rsidRPr="00AF2F6A" w:rsidSect="00E83EEF">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AEB12A" w14:textId="77777777" w:rsidR="00B05EF7" w:rsidRDefault="00B05EF7">
      <w:r>
        <w:separator/>
      </w:r>
    </w:p>
  </w:endnote>
  <w:endnote w:type="continuationSeparator" w:id="0">
    <w:p w14:paraId="3A13D259" w14:textId="77777777" w:rsidR="00B05EF7" w:rsidRDefault="00B05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FiraSans-Light-Identity-H">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rianne">
    <w:altName w:val="Marianne"/>
    <w:panose1 w:val="02000000000000000000"/>
    <w:charset w:val="00"/>
    <w:family w:val="modern"/>
    <w:notTrueType/>
    <w:pitch w:val="variable"/>
    <w:sig w:usb0="0000000F" w:usb1="00000000" w:usb2="00000000" w:usb3="00000000" w:csb0="00000003"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581E6B" w14:textId="77777777" w:rsidR="00B05EF7" w:rsidRDefault="00B05EF7">
      <w:r>
        <w:rPr>
          <w:color w:val="000000"/>
        </w:rPr>
        <w:separator/>
      </w:r>
    </w:p>
  </w:footnote>
  <w:footnote w:type="continuationSeparator" w:id="0">
    <w:p w14:paraId="65A0F095" w14:textId="77777777" w:rsidR="00B05EF7" w:rsidRDefault="00B05E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A746BA"/>
    <w:multiLevelType w:val="multilevel"/>
    <w:tmpl w:val="088E9A2A"/>
    <w:styleLink w:val="WWNum1"/>
    <w:lvl w:ilvl="0">
      <w:numFmt w:val="bullet"/>
      <w:lvlText w:val="–"/>
      <w:lvlJc w:val="left"/>
      <w:rPr>
        <w:rFonts w:ascii="FiraSans-Light-Identity-H" w:hAnsi="FiraSans-Light-Identity-H"/>
        <w:b/>
        <w:sz w:val="3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37795532"/>
    <w:multiLevelType w:val="hybridMultilevel"/>
    <w:tmpl w:val="ED264A90"/>
    <w:lvl w:ilvl="0" w:tplc="040C0001">
      <w:start w:val="1"/>
      <w:numFmt w:val="bullet"/>
      <w:lvlText w:val=""/>
      <w:lvlJc w:val="left"/>
      <w:pPr>
        <w:ind w:left="720" w:hanging="360"/>
      </w:pPr>
      <w:rPr>
        <w:rFonts w:ascii="Symbol" w:hAnsi="Symbol" w:hint="default"/>
      </w:rPr>
    </w:lvl>
    <w:lvl w:ilvl="1" w:tplc="D3060B0C">
      <w:numFmt w:val="bullet"/>
      <w:lvlText w:val="-"/>
      <w:lvlJc w:val="left"/>
      <w:pPr>
        <w:ind w:left="1440" w:hanging="360"/>
      </w:pPr>
      <w:rPr>
        <w:rFonts w:ascii="Liberation Serif" w:eastAsia="NSimSun" w:hAnsi="Liberation Serif" w:cs="Liberation Serif"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8C35A0D"/>
    <w:multiLevelType w:val="hybridMultilevel"/>
    <w:tmpl w:val="F77C0F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B7B4DF2"/>
    <w:multiLevelType w:val="hybridMultilevel"/>
    <w:tmpl w:val="180262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78863399">
    <w:abstractNumId w:val="0"/>
  </w:num>
  <w:num w:numId="2" w16cid:durableId="1246380221">
    <w:abstractNumId w:val="3"/>
  </w:num>
  <w:num w:numId="3" w16cid:durableId="1284727932">
    <w:abstractNumId w:val="1"/>
  </w:num>
  <w:num w:numId="4" w16cid:durableId="18215735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2B6434"/>
    <w:rsid w:val="002B6434"/>
    <w:rsid w:val="004C19AC"/>
    <w:rsid w:val="008F50BB"/>
    <w:rsid w:val="00AF2F6A"/>
    <w:rsid w:val="00B05EF7"/>
    <w:rsid w:val="00E7350E"/>
    <w:rsid w:val="00E83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45173"/>
  <w15:docId w15:val="{604C035B-B61E-46AB-AC9D-9F437632D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NSimSun" w:hAnsi="Liberation Serif" w:cs="Mangal"/>
        <w:kern w:val="3"/>
        <w:sz w:val="24"/>
        <w:szCs w:val="24"/>
        <w:lang w:val="fr-FR"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val="0"/>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lang/>
    </w:rPr>
  </w:style>
  <w:style w:type="character" w:customStyle="1" w:styleId="VisitedInternetLink">
    <w:name w:val="Visited Internet Link"/>
    <w:rPr>
      <w:color w:val="800000"/>
      <w:u w:val="single"/>
      <w:lang/>
    </w:rPr>
  </w:style>
  <w:style w:type="character" w:customStyle="1" w:styleId="ListLabel1">
    <w:name w:val="ListLabel 1"/>
    <w:rPr>
      <w:rFonts w:ascii="FiraSans-Light-Identity-H" w:eastAsia="FiraSans-Light-Identity-H" w:hAnsi="FiraSans-Light-Identity-H" w:cs="FiraSans-Light-Identity-H"/>
      <w:b/>
      <w:sz w:val="40"/>
    </w:rPr>
  </w:style>
  <w:style w:type="character" w:customStyle="1" w:styleId="ListLabel2">
    <w:name w:val="ListLabel 2"/>
    <w:rPr>
      <w:rFonts w:ascii="FiraSans-Light-Identity-H" w:eastAsia="FiraSans-Light-Identity-H" w:hAnsi="FiraSans-Light-Identity-H" w:cs="FiraSans-Light-Identity-H"/>
      <w:b/>
      <w:sz w:val="32"/>
    </w:rPr>
  </w:style>
  <w:style w:type="numbering" w:customStyle="1" w:styleId="WWNum1">
    <w:name w:val="WWNum1"/>
    <w:basedOn w:val="Aucuneliste"/>
    <w:pPr>
      <w:numPr>
        <w:numId w:val="1"/>
      </w:numPr>
    </w:pPr>
  </w:style>
  <w:style w:type="table" w:styleId="Grilledutableau">
    <w:name w:val="Table Grid"/>
    <w:basedOn w:val="TableauNormal"/>
    <w:uiPriority w:val="39"/>
    <w:rsid w:val="00E83EEF"/>
    <w:pPr>
      <w:autoSpaceDN/>
      <w:textAlignment w:val="auto"/>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3EEF"/>
    <w:pPr>
      <w:suppressAutoHyphens w:val="0"/>
      <w:autoSpaceDE w:val="0"/>
      <w:adjustRightInd w:val="0"/>
      <w:textAlignment w:val="auto"/>
    </w:pPr>
    <w:rPr>
      <w:rFonts w:ascii="Marianne" w:hAnsi="Marianne" w:cs="Marianne"/>
      <w:color w:val="000000"/>
      <w:kern w:val="0"/>
      <w:lang w:bidi="ar-SA"/>
    </w:rPr>
  </w:style>
  <w:style w:type="character" w:styleId="Lienhypertexte">
    <w:name w:val="Hyperlink"/>
    <w:basedOn w:val="Policepardfaut"/>
    <w:uiPriority w:val="99"/>
    <w:unhideWhenUsed/>
    <w:rsid w:val="004C19AC"/>
    <w:rPr>
      <w:color w:val="467886" w:themeColor="hyperlink"/>
      <w:u w:val="single"/>
    </w:rPr>
  </w:style>
  <w:style w:type="character" w:styleId="Mentionnonrsolue">
    <w:name w:val="Unresolved Mention"/>
    <w:basedOn w:val="Policepardfaut"/>
    <w:uiPriority w:val="99"/>
    <w:semiHidden/>
    <w:unhideWhenUsed/>
    <w:rsid w:val="004C19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adaptation-changement-climatique.gouv.fr/centre-ressources/journal-lexposition-comprendre-changement-climatique" TargetMode="External"/><Relationship Id="rId13" Type="http://schemas.openxmlformats.org/officeDocument/2006/relationships/hyperlink" Target="https://www.adaptation-changement-climatique.gouv.fr/centre-ressources/journal-lexposition-comprendre-changement-climatiqu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daptation-changement-climatique.gouv.fr/centre-ressources/journal-lexposition-comprendre-changement-climatique"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www.lemonde.fr/planete/article/2023/06/13/le-dessalement-de-l-eau-de-mer-en-plein-essor-malgre-son-cout-environnemental_6177369_3244.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daptation-changement-climatique.gouv.fr/centre-ressources/journal-lexposition-comprendre-changement-climatique"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www.adaptation-changement-climatique.gouv.fr/centre-ressources/journal-lexposition-comprendre-changement-climatiqu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daptation-changement-climatique.gouv.fr/centre-ressources/journal-lexposition-comprendre-changement-climatique" TargetMode="External"/><Relationship Id="rId14"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1161</Words>
  <Characters>6388</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Claudel</dc:creator>
  <cp:lastModifiedBy>Gilles Claudel</cp:lastModifiedBy>
  <cp:revision>3</cp:revision>
  <cp:lastPrinted>2023-10-13T15:24:00Z</cp:lastPrinted>
  <dcterms:created xsi:type="dcterms:W3CDTF">2023-10-13T15:24:00Z</dcterms:created>
  <dcterms:modified xsi:type="dcterms:W3CDTF">2023-10-13T15:51:00Z</dcterms:modified>
</cp:coreProperties>
</file>