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9E6" w:rsidRPr="00837948" w:rsidRDefault="00340FEF" w:rsidP="004F7DD2">
      <w:pPr>
        <w:jc w:val="center"/>
        <w:rPr>
          <w:b/>
          <w:sz w:val="32"/>
        </w:rPr>
      </w:pPr>
      <w:r>
        <w:rPr>
          <w:b/>
          <w:sz w:val="32"/>
        </w:rPr>
        <w:t xml:space="preserve">Le </w:t>
      </w:r>
      <w:proofErr w:type="spellStart"/>
      <w:r>
        <w:rPr>
          <w:b/>
          <w:sz w:val="32"/>
        </w:rPr>
        <w:t>luminol</w:t>
      </w:r>
      <w:proofErr w:type="spellEnd"/>
      <w:r>
        <w:rPr>
          <w:b/>
          <w:sz w:val="32"/>
        </w:rPr>
        <w:t xml:space="preserve"> pour introduire la c</w:t>
      </w:r>
      <w:r w:rsidR="00837948" w:rsidRPr="00837948">
        <w:rPr>
          <w:b/>
          <w:sz w:val="32"/>
        </w:rPr>
        <w:t>inétique chimique</w:t>
      </w:r>
    </w:p>
    <w:p w:rsidR="00837948" w:rsidRDefault="00837948" w:rsidP="004F7DD2">
      <w:pPr>
        <w:jc w:val="both"/>
      </w:pPr>
    </w:p>
    <w:p w:rsidR="004F7DD2" w:rsidRDefault="004F7DD2" w:rsidP="004F7DD2">
      <w:pPr>
        <w:jc w:val="both"/>
      </w:pPr>
      <w:r>
        <w:t xml:space="preserve">Cette activité expérimentale permet d’introduire les notions </w:t>
      </w:r>
      <w:r w:rsidR="00F65BB9">
        <w:t>de facteurs cinétiques. Elle constitue</w:t>
      </w:r>
      <w:r>
        <w:t xml:space="preserve"> une </w:t>
      </w:r>
      <w:r w:rsidR="00B97337">
        <w:t xml:space="preserve">bonne </w:t>
      </w:r>
      <w:r>
        <w:t xml:space="preserve">occasion de faire le lien entre les programmes </w:t>
      </w:r>
      <w:r w:rsidR="00F65BB9">
        <w:t>de</w:t>
      </w:r>
      <w:r w:rsidR="003C6825">
        <w:t xml:space="preserve"> TC, </w:t>
      </w:r>
      <w:r>
        <w:t xml:space="preserve">SPCL et CBSV enseignés en </w:t>
      </w:r>
      <w:r w:rsidRPr="00D76319">
        <w:rPr>
          <w:b/>
        </w:rPr>
        <w:t>première STL</w:t>
      </w:r>
      <w:r>
        <w:t>.</w:t>
      </w:r>
    </w:p>
    <w:p w:rsidR="004F7DD2" w:rsidRPr="00837948" w:rsidRDefault="004F7DD2" w:rsidP="004F7DD2">
      <w:pPr>
        <w:jc w:val="both"/>
        <w:rPr>
          <w:u w:val="single"/>
        </w:rPr>
      </w:pPr>
      <w:proofErr w:type="spellStart"/>
      <w:r w:rsidRPr="00837948">
        <w:rPr>
          <w:u w:val="single"/>
        </w:rPr>
        <w:t>Prérequis</w:t>
      </w:r>
      <w:proofErr w:type="spellEnd"/>
      <w:r w:rsidRPr="00837948">
        <w:rPr>
          <w:u w:val="single"/>
        </w:rPr>
        <w:t> :</w:t>
      </w:r>
    </w:p>
    <w:p w:rsidR="001A2BE9" w:rsidRDefault="00FC42DE" w:rsidP="004F7DD2">
      <w:pPr>
        <w:pStyle w:val="Paragraphedeliste"/>
        <w:numPr>
          <w:ilvl w:val="0"/>
          <w:numId w:val="1"/>
        </w:numPr>
        <w:jc w:val="both"/>
      </w:pPr>
      <w:r>
        <w:t>Notions sur les réactions a</w:t>
      </w:r>
      <w:r w:rsidR="001A2BE9">
        <w:t>cide</w:t>
      </w:r>
      <w:r>
        <w:t>/</w:t>
      </w:r>
      <w:r w:rsidR="001A2BE9">
        <w:t xml:space="preserve"> base</w:t>
      </w:r>
      <w:r>
        <w:t xml:space="preserve"> (CBSV)</w:t>
      </w:r>
    </w:p>
    <w:p w:rsidR="00FC42DE" w:rsidRPr="00FC42DE" w:rsidRDefault="00EB1AD7" w:rsidP="00FC42DE">
      <w:pPr>
        <w:pStyle w:val="Paragraphedeliste"/>
        <w:numPr>
          <w:ilvl w:val="0"/>
          <w:numId w:val="1"/>
        </w:numPr>
        <w:jc w:val="both"/>
      </w:pPr>
      <w:r>
        <w:t>I</w:t>
      </w:r>
      <w:r w:rsidR="00FC42DE" w:rsidRPr="00FC42DE">
        <w:t xml:space="preserve">dentifier les groupes caractéristiques des fonctions suivantes : alcool, aldéhyde, cétone, acide carboxylique, amine, amide </w:t>
      </w:r>
      <w:r w:rsidR="00FC42DE">
        <w:t>(CBSV + TC)</w:t>
      </w:r>
    </w:p>
    <w:p w:rsidR="00FC42DE" w:rsidRDefault="00FC42DE" w:rsidP="00FC42DE">
      <w:pPr>
        <w:pStyle w:val="Paragraphedeliste"/>
        <w:numPr>
          <w:ilvl w:val="0"/>
          <w:numId w:val="1"/>
        </w:numPr>
        <w:jc w:val="both"/>
      </w:pPr>
      <w:r w:rsidRPr="00FC42DE">
        <w:t xml:space="preserve">Écrire une réaction d’oxydoréduction, les couples </w:t>
      </w:r>
      <w:r>
        <w:t>oxydant/réducteur étant donnés (TC)</w:t>
      </w:r>
    </w:p>
    <w:p w:rsidR="003C6825" w:rsidRPr="00C33FC6" w:rsidRDefault="0073161D" w:rsidP="004F7DD2">
      <w:pPr>
        <w:pStyle w:val="Paragraphedeliste"/>
        <w:numPr>
          <w:ilvl w:val="0"/>
          <w:numId w:val="1"/>
        </w:numPr>
        <w:jc w:val="both"/>
      </w:pPr>
      <w:r w:rsidRPr="0073161D">
        <w:t>Interpréter les échanges d'énergie entre lumière et matière à l'aide du mod</w:t>
      </w:r>
      <w:r w:rsidR="00FC42DE">
        <w:t>èle corpusculaire de la lumière (SPCL)</w:t>
      </w:r>
    </w:p>
    <w:p w:rsidR="00C70293" w:rsidRPr="00837948" w:rsidRDefault="00837948" w:rsidP="00EE7254">
      <w:pPr>
        <w:spacing w:after="0"/>
        <w:jc w:val="both"/>
        <w:rPr>
          <w:u w:val="single"/>
        </w:rPr>
      </w:pPr>
      <w:r w:rsidRPr="00837948">
        <w:rPr>
          <w:u w:val="single"/>
        </w:rPr>
        <w:t>Objectifs visés :</w:t>
      </w:r>
    </w:p>
    <w:p w:rsidR="00C70293" w:rsidRDefault="00837948" w:rsidP="00F65BB9">
      <w:pPr>
        <w:jc w:val="center"/>
      </w:pPr>
      <w:r>
        <w:t xml:space="preserve">En </w:t>
      </w:r>
      <w:r w:rsidR="00EB1AD7">
        <w:t>SPCL :</w:t>
      </w:r>
    </w:p>
    <w:tbl>
      <w:tblPr>
        <w:tblStyle w:val="Grilledutableau"/>
        <w:tblW w:w="5000" w:type="pct"/>
        <w:tblLook w:val="04A0"/>
      </w:tblPr>
      <w:tblGrid>
        <w:gridCol w:w="4339"/>
        <w:gridCol w:w="6343"/>
      </w:tblGrid>
      <w:tr w:rsidR="00837948" w:rsidRPr="00837948" w:rsidTr="00837948">
        <w:tc>
          <w:tcPr>
            <w:tcW w:w="2031" w:type="pct"/>
            <w:shd w:val="clear" w:color="auto" w:fill="D9D9D9" w:themeFill="background1" w:themeFillShade="D9"/>
          </w:tcPr>
          <w:p w:rsidR="00837948" w:rsidRPr="00837948" w:rsidRDefault="00837948" w:rsidP="00837948">
            <w:pPr>
              <w:pStyle w:val="Default"/>
              <w:jc w:val="center"/>
              <w:rPr>
                <w:sz w:val="22"/>
                <w:szCs w:val="22"/>
              </w:rPr>
            </w:pPr>
            <w:r w:rsidRPr="00837948">
              <w:rPr>
                <w:sz w:val="22"/>
                <w:szCs w:val="22"/>
              </w:rPr>
              <w:t>Notions et contenus</w:t>
            </w:r>
          </w:p>
        </w:tc>
        <w:tc>
          <w:tcPr>
            <w:tcW w:w="2969" w:type="pct"/>
            <w:shd w:val="clear" w:color="auto" w:fill="D9D9D9" w:themeFill="background1" w:themeFillShade="D9"/>
          </w:tcPr>
          <w:p w:rsidR="00837948" w:rsidRPr="00837948" w:rsidRDefault="00837948" w:rsidP="00837948">
            <w:pPr>
              <w:jc w:val="center"/>
              <w:rPr>
                <w:rFonts w:ascii="Arial" w:hAnsi="Arial" w:cs="Arial"/>
              </w:rPr>
            </w:pPr>
            <w:r w:rsidRPr="00837948">
              <w:rPr>
                <w:rFonts w:ascii="Arial" w:hAnsi="Arial" w:cs="Arial"/>
              </w:rPr>
              <w:t>Capacités</w:t>
            </w:r>
          </w:p>
        </w:tc>
      </w:tr>
      <w:tr w:rsidR="00837948" w:rsidRPr="00837948" w:rsidTr="00FC42DE">
        <w:trPr>
          <w:trHeight w:val="2016"/>
        </w:trPr>
        <w:tc>
          <w:tcPr>
            <w:tcW w:w="2031" w:type="pct"/>
            <w:vAlign w:val="center"/>
          </w:tcPr>
          <w:p w:rsidR="00837948" w:rsidRPr="00837948" w:rsidRDefault="00837948" w:rsidP="00F65BB9">
            <w:pPr>
              <w:pStyle w:val="Default"/>
              <w:rPr>
                <w:sz w:val="22"/>
                <w:szCs w:val="22"/>
              </w:rPr>
            </w:pPr>
            <w:r w:rsidRPr="00837948">
              <w:rPr>
                <w:b/>
                <w:bCs/>
                <w:sz w:val="22"/>
                <w:szCs w:val="22"/>
              </w:rPr>
              <w:t xml:space="preserve">Amélioration des cinétiques de synthèse </w:t>
            </w:r>
          </w:p>
          <w:p w:rsidR="00837948" w:rsidRPr="00837948" w:rsidRDefault="00837948" w:rsidP="00F65BB9">
            <w:pPr>
              <w:pStyle w:val="Default"/>
              <w:rPr>
                <w:sz w:val="22"/>
                <w:szCs w:val="22"/>
              </w:rPr>
            </w:pPr>
            <w:r w:rsidRPr="00837948">
              <w:rPr>
                <w:sz w:val="22"/>
                <w:szCs w:val="22"/>
              </w:rPr>
              <w:t xml:space="preserve">Facteurs cinétiques. </w:t>
            </w:r>
          </w:p>
          <w:p w:rsidR="00837948" w:rsidRDefault="00837948" w:rsidP="00F65BB9">
            <w:pPr>
              <w:pStyle w:val="Default"/>
              <w:rPr>
                <w:sz w:val="22"/>
                <w:szCs w:val="22"/>
              </w:rPr>
            </w:pPr>
            <w:r w:rsidRPr="00837948">
              <w:rPr>
                <w:sz w:val="22"/>
                <w:szCs w:val="22"/>
              </w:rPr>
              <w:t>Catalyse homogène et hétérogène</w:t>
            </w:r>
          </w:p>
          <w:p w:rsidR="00EB1AD7" w:rsidRDefault="00EB1AD7" w:rsidP="00F65BB9">
            <w:pPr>
              <w:pStyle w:val="Default"/>
              <w:rPr>
                <w:sz w:val="22"/>
                <w:szCs w:val="22"/>
              </w:rPr>
            </w:pPr>
          </w:p>
          <w:p w:rsidR="00EB1AD7" w:rsidRDefault="00EB1AD7" w:rsidP="00F65BB9">
            <w:pPr>
              <w:pStyle w:val="Default"/>
              <w:rPr>
                <w:sz w:val="22"/>
                <w:szCs w:val="22"/>
              </w:rPr>
            </w:pPr>
          </w:p>
          <w:p w:rsidR="00EB1AD7" w:rsidRPr="00837948" w:rsidRDefault="00EB1AD7" w:rsidP="00EB1AD7">
            <w:pPr>
              <w:pStyle w:val="Default"/>
              <w:rPr>
                <w:sz w:val="22"/>
                <w:szCs w:val="22"/>
              </w:rPr>
            </w:pPr>
            <w:r w:rsidRPr="00EB1AD7">
              <w:rPr>
                <w:sz w:val="20"/>
                <w:szCs w:val="22"/>
              </w:rPr>
              <w:t>sous-thème : synthèse chimique</w:t>
            </w:r>
          </w:p>
        </w:tc>
        <w:tc>
          <w:tcPr>
            <w:tcW w:w="2969" w:type="pct"/>
            <w:vAlign w:val="center"/>
          </w:tcPr>
          <w:p w:rsidR="00837948" w:rsidRPr="00EB1AD7" w:rsidRDefault="00837948" w:rsidP="00F65BB9">
            <w:pPr>
              <w:autoSpaceDE w:val="0"/>
              <w:autoSpaceDN w:val="0"/>
              <w:adjustRightInd w:val="0"/>
              <w:rPr>
                <w:rFonts w:ascii="Arial" w:hAnsi="Arial" w:cs="Arial"/>
              </w:rPr>
            </w:pPr>
            <w:r w:rsidRPr="00EB1AD7">
              <w:rPr>
                <w:rFonts w:ascii="Arial" w:hAnsi="Arial" w:cs="Arial"/>
              </w:rPr>
              <w:t>- Proposer un protocole pour mettre en évidence les facteurs d’influence lors d’une catalyse homogène ou lors d’une catalyse hétérogène.</w:t>
            </w:r>
          </w:p>
          <w:p w:rsidR="00837948" w:rsidRPr="00837948" w:rsidRDefault="00837948" w:rsidP="00B97337">
            <w:r w:rsidRPr="00EB1AD7">
              <w:rPr>
                <w:rFonts w:ascii="Arial" w:hAnsi="Arial" w:cs="Arial"/>
              </w:rPr>
              <w:t>- Interpréter, au niveau microscopique, l’évolution de la vitesse d’une réaction en fonction de la concentration, de la température, et de la présence de catalyseur.</w:t>
            </w:r>
          </w:p>
        </w:tc>
      </w:tr>
      <w:tr w:rsidR="00EB1AD7" w:rsidRPr="00837948" w:rsidTr="00EB1AD7">
        <w:trPr>
          <w:trHeight w:val="1256"/>
        </w:trPr>
        <w:tc>
          <w:tcPr>
            <w:tcW w:w="2031" w:type="pct"/>
            <w:vAlign w:val="center"/>
          </w:tcPr>
          <w:p w:rsidR="00EB1AD7" w:rsidRDefault="00EB1AD7" w:rsidP="00F65BB9">
            <w:pPr>
              <w:pStyle w:val="Default"/>
              <w:rPr>
                <w:b/>
                <w:bCs/>
                <w:sz w:val="22"/>
                <w:szCs w:val="22"/>
              </w:rPr>
            </w:pPr>
            <w:r>
              <w:rPr>
                <w:b/>
                <w:bCs/>
                <w:sz w:val="22"/>
                <w:szCs w:val="22"/>
              </w:rPr>
              <w:t>Luminescence</w:t>
            </w:r>
          </w:p>
          <w:p w:rsidR="00EB1AD7" w:rsidRDefault="00EB1AD7" w:rsidP="00F65BB9">
            <w:pPr>
              <w:pStyle w:val="Default"/>
              <w:rPr>
                <w:b/>
                <w:bCs/>
                <w:sz w:val="22"/>
                <w:szCs w:val="22"/>
              </w:rPr>
            </w:pPr>
          </w:p>
          <w:p w:rsidR="00EB1AD7" w:rsidRDefault="00EB1AD7" w:rsidP="00F65BB9">
            <w:pPr>
              <w:pStyle w:val="Default"/>
              <w:rPr>
                <w:b/>
                <w:bCs/>
                <w:sz w:val="22"/>
                <w:szCs w:val="22"/>
              </w:rPr>
            </w:pPr>
          </w:p>
          <w:p w:rsidR="00EB1AD7" w:rsidRPr="00837948" w:rsidRDefault="00EB1AD7" w:rsidP="00EB1AD7">
            <w:pPr>
              <w:pStyle w:val="Default"/>
              <w:rPr>
                <w:b/>
                <w:bCs/>
                <w:sz w:val="22"/>
                <w:szCs w:val="22"/>
              </w:rPr>
            </w:pPr>
            <w:r w:rsidRPr="00EB1AD7">
              <w:rPr>
                <w:sz w:val="20"/>
                <w:szCs w:val="22"/>
              </w:rPr>
              <w:t>sous-thème : lumière et énergie</w:t>
            </w:r>
          </w:p>
        </w:tc>
        <w:tc>
          <w:tcPr>
            <w:tcW w:w="2969" w:type="pct"/>
            <w:vAlign w:val="center"/>
          </w:tcPr>
          <w:p w:rsidR="00EB1AD7" w:rsidRPr="00F018D6" w:rsidRDefault="00EB1AD7" w:rsidP="00EB1AD7">
            <w:pPr>
              <w:autoSpaceDE w:val="0"/>
              <w:autoSpaceDN w:val="0"/>
              <w:adjustRightInd w:val="0"/>
              <w:rPr>
                <w:rFonts w:ascii="Arial" w:hAnsi="Arial" w:cs="Arial"/>
                <w:color w:val="2E74B5" w:themeColor="accent1" w:themeShade="BF"/>
              </w:rPr>
            </w:pPr>
            <w:r w:rsidRPr="00EB1AD7">
              <w:rPr>
                <w:rFonts w:ascii="Arial" w:hAnsi="Arial" w:cs="Arial"/>
              </w:rPr>
              <w:t>- Interpréter deux phénomènes de luminescence parmi la chimiluminescence, la fluorescence, la phosphorescence et l’électroluminescence, à partir de l’i</w:t>
            </w:r>
            <w:r>
              <w:rPr>
                <w:rFonts w:ascii="Arial" w:hAnsi="Arial" w:cs="Arial"/>
              </w:rPr>
              <w:t>nteraction rayonnement-matière.</w:t>
            </w:r>
          </w:p>
        </w:tc>
      </w:tr>
    </w:tbl>
    <w:p w:rsidR="00837948" w:rsidRDefault="00837948" w:rsidP="004F7DD2">
      <w:pPr>
        <w:pStyle w:val="Default"/>
        <w:jc w:val="both"/>
      </w:pPr>
    </w:p>
    <w:p w:rsidR="00C70293" w:rsidRPr="00F65BB9" w:rsidRDefault="00837948" w:rsidP="00F65BB9">
      <w:pPr>
        <w:jc w:val="center"/>
      </w:pPr>
      <w:r w:rsidRPr="00F65BB9">
        <w:t xml:space="preserve">En </w:t>
      </w:r>
      <w:r w:rsidR="00EB1AD7">
        <w:t>CBSV :</w:t>
      </w:r>
    </w:p>
    <w:tbl>
      <w:tblPr>
        <w:tblStyle w:val="Grilledutableau"/>
        <w:tblW w:w="0" w:type="auto"/>
        <w:tblLook w:val="04A0"/>
      </w:tblPr>
      <w:tblGrid>
        <w:gridCol w:w="4957"/>
        <w:gridCol w:w="5499"/>
      </w:tblGrid>
      <w:tr w:rsidR="00837948" w:rsidRPr="00837948" w:rsidTr="00837948">
        <w:tc>
          <w:tcPr>
            <w:tcW w:w="4957" w:type="dxa"/>
            <w:shd w:val="clear" w:color="auto" w:fill="D9D9D9" w:themeFill="background1" w:themeFillShade="D9"/>
          </w:tcPr>
          <w:p w:rsidR="00837948" w:rsidRPr="00837948" w:rsidRDefault="00837948" w:rsidP="00837948">
            <w:pPr>
              <w:pStyle w:val="Default"/>
              <w:jc w:val="center"/>
              <w:rPr>
                <w:sz w:val="22"/>
                <w:szCs w:val="22"/>
              </w:rPr>
            </w:pPr>
            <w:r w:rsidRPr="00837948">
              <w:rPr>
                <w:sz w:val="22"/>
                <w:szCs w:val="22"/>
              </w:rPr>
              <w:t>Connaissance</w:t>
            </w:r>
          </w:p>
        </w:tc>
        <w:tc>
          <w:tcPr>
            <w:tcW w:w="5499" w:type="dxa"/>
            <w:shd w:val="clear" w:color="auto" w:fill="D9D9D9" w:themeFill="background1" w:themeFillShade="D9"/>
          </w:tcPr>
          <w:p w:rsidR="00837948" w:rsidRPr="00837948" w:rsidRDefault="00837948" w:rsidP="00837948">
            <w:pPr>
              <w:pStyle w:val="Default"/>
              <w:jc w:val="center"/>
              <w:rPr>
                <w:sz w:val="22"/>
                <w:szCs w:val="22"/>
              </w:rPr>
            </w:pPr>
            <w:r w:rsidRPr="00837948">
              <w:rPr>
                <w:sz w:val="22"/>
                <w:szCs w:val="22"/>
              </w:rPr>
              <w:t>Capacités</w:t>
            </w:r>
          </w:p>
        </w:tc>
      </w:tr>
      <w:tr w:rsidR="00837948" w:rsidRPr="00837948" w:rsidTr="00FC42DE">
        <w:trPr>
          <w:trHeight w:val="1792"/>
        </w:trPr>
        <w:tc>
          <w:tcPr>
            <w:tcW w:w="4957" w:type="dxa"/>
            <w:vAlign w:val="center"/>
          </w:tcPr>
          <w:p w:rsidR="00837948" w:rsidRPr="00EE7254" w:rsidRDefault="00837948" w:rsidP="00FC42DE">
            <w:pPr>
              <w:pStyle w:val="Default"/>
              <w:rPr>
                <w:color w:val="auto"/>
                <w:sz w:val="22"/>
                <w:szCs w:val="22"/>
              </w:rPr>
            </w:pPr>
            <w:r w:rsidRPr="00EE7254">
              <w:rPr>
                <w:color w:val="auto"/>
                <w:sz w:val="22"/>
                <w:szCs w:val="22"/>
              </w:rPr>
              <w:t xml:space="preserve">La </w:t>
            </w:r>
            <w:r w:rsidRPr="00EE7254">
              <w:rPr>
                <w:b/>
                <w:bCs/>
                <w:color w:val="auto"/>
                <w:sz w:val="22"/>
                <w:szCs w:val="22"/>
              </w:rPr>
              <w:t xml:space="preserve">vitesse des réactions </w:t>
            </w:r>
            <w:r w:rsidRPr="00EE7254">
              <w:rPr>
                <w:color w:val="auto"/>
                <w:sz w:val="22"/>
                <w:szCs w:val="22"/>
              </w:rPr>
              <w:t>chimiques et biochimiques dépend de différents paramètres ; elle traduit la vitesse de disparition d'un réacti</w:t>
            </w:r>
            <w:r w:rsidR="00FC42DE" w:rsidRPr="00EE7254">
              <w:rPr>
                <w:color w:val="auto"/>
                <w:sz w:val="22"/>
                <w:szCs w:val="22"/>
              </w:rPr>
              <w:t>f ou d'apparition d'un produit.</w:t>
            </w:r>
          </w:p>
          <w:p w:rsidR="00EB1AD7" w:rsidRPr="00EE7254" w:rsidRDefault="00EB1AD7" w:rsidP="00FC42DE">
            <w:pPr>
              <w:pStyle w:val="Default"/>
              <w:rPr>
                <w:color w:val="auto"/>
                <w:sz w:val="22"/>
                <w:szCs w:val="22"/>
              </w:rPr>
            </w:pPr>
          </w:p>
          <w:p w:rsidR="00EB1AD7" w:rsidRPr="00EE7254" w:rsidRDefault="00EB1AD7" w:rsidP="00FC42DE">
            <w:pPr>
              <w:pStyle w:val="Default"/>
              <w:rPr>
                <w:color w:val="auto"/>
              </w:rPr>
            </w:pPr>
            <w:r w:rsidRPr="00EE7254">
              <w:rPr>
                <w:color w:val="auto"/>
                <w:sz w:val="20"/>
              </w:rPr>
              <w:t>Thème 2 : Les systèmes vivants échangent de la matière et de l’énergie</w:t>
            </w:r>
          </w:p>
        </w:tc>
        <w:tc>
          <w:tcPr>
            <w:tcW w:w="5499" w:type="dxa"/>
            <w:vAlign w:val="center"/>
          </w:tcPr>
          <w:p w:rsidR="00837948" w:rsidRPr="00EE7254" w:rsidRDefault="00837948" w:rsidP="00F65BB9">
            <w:pPr>
              <w:pStyle w:val="Default"/>
              <w:rPr>
                <w:color w:val="auto"/>
                <w:sz w:val="22"/>
                <w:szCs w:val="22"/>
              </w:rPr>
            </w:pPr>
            <w:r w:rsidRPr="00EE7254">
              <w:rPr>
                <w:color w:val="auto"/>
                <w:sz w:val="22"/>
                <w:szCs w:val="22"/>
              </w:rPr>
              <w:t xml:space="preserve">Exploiter des ressources documentaires, ou </w:t>
            </w:r>
            <w:r w:rsidRPr="00EE7254">
              <w:rPr>
                <w:b/>
                <w:bCs/>
                <w:i/>
                <w:iCs/>
                <w:color w:val="auto"/>
                <w:sz w:val="22"/>
                <w:szCs w:val="22"/>
              </w:rPr>
              <w:t xml:space="preserve">une activité expérimentale </w:t>
            </w:r>
            <w:r w:rsidRPr="00EE7254">
              <w:rPr>
                <w:color w:val="auto"/>
                <w:sz w:val="22"/>
                <w:szCs w:val="22"/>
              </w:rPr>
              <w:t xml:space="preserve">pour : </w:t>
            </w:r>
          </w:p>
          <w:p w:rsidR="00837948" w:rsidRPr="00EE7254" w:rsidRDefault="00837948" w:rsidP="00F65BB9">
            <w:pPr>
              <w:pStyle w:val="Default"/>
              <w:rPr>
                <w:color w:val="auto"/>
                <w:sz w:val="22"/>
                <w:szCs w:val="22"/>
              </w:rPr>
            </w:pPr>
            <w:r w:rsidRPr="00EE7254">
              <w:rPr>
                <w:color w:val="auto"/>
                <w:sz w:val="22"/>
                <w:szCs w:val="22"/>
              </w:rPr>
              <w:t xml:space="preserve">- comparer </w:t>
            </w:r>
            <w:r w:rsidRPr="00EE7254">
              <w:rPr>
                <w:b/>
                <w:bCs/>
                <w:i/>
                <w:iCs/>
                <w:color w:val="auto"/>
                <w:sz w:val="22"/>
                <w:szCs w:val="22"/>
              </w:rPr>
              <w:t xml:space="preserve">des vitesses de réactions dans différentes conditions de concentrations ; </w:t>
            </w:r>
          </w:p>
          <w:p w:rsidR="00837948" w:rsidRPr="00EE7254" w:rsidRDefault="00837948" w:rsidP="00FC42DE">
            <w:pPr>
              <w:pStyle w:val="Default"/>
              <w:rPr>
                <w:color w:val="auto"/>
              </w:rPr>
            </w:pPr>
            <w:r w:rsidRPr="00EE7254">
              <w:rPr>
                <w:color w:val="auto"/>
                <w:sz w:val="22"/>
                <w:szCs w:val="22"/>
              </w:rPr>
              <w:t>- mettre en évidence l</w:t>
            </w:r>
            <w:r w:rsidR="00FC42DE" w:rsidRPr="00EE7254">
              <w:rPr>
                <w:color w:val="auto"/>
                <w:sz w:val="22"/>
                <w:szCs w:val="22"/>
              </w:rPr>
              <w:t>a notion de catalyse chimique.</w:t>
            </w:r>
          </w:p>
        </w:tc>
      </w:tr>
    </w:tbl>
    <w:p w:rsidR="00837948" w:rsidRPr="00F65BB9" w:rsidRDefault="00837948" w:rsidP="004F7DD2">
      <w:pPr>
        <w:pStyle w:val="Default"/>
        <w:jc w:val="both"/>
        <w:rPr>
          <w:u w:val="single"/>
        </w:rPr>
      </w:pPr>
    </w:p>
    <w:p w:rsidR="008C21C2" w:rsidRPr="00F65BB9" w:rsidRDefault="008C21C2" w:rsidP="008C21C2">
      <w:pPr>
        <w:jc w:val="both"/>
        <w:rPr>
          <w:bCs/>
          <w:iCs/>
          <w:u w:val="single"/>
        </w:rPr>
      </w:pPr>
      <w:r>
        <w:rPr>
          <w:bCs/>
          <w:iCs/>
          <w:u w:val="single"/>
        </w:rPr>
        <w:t>Ressources</w:t>
      </w:r>
      <w:r w:rsidRPr="00F65BB9">
        <w:rPr>
          <w:bCs/>
          <w:iCs/>
          <w:u w:val="single"/>
        </w:rPr>
        <w:t xml:space="preserve"> document</w:t>
      </w:r>
      <w:r>
        <w:rPr>
          <w:bCs/>
          <w:iCs/>
          <w:u w:val="single"/>
        </w:rPr>
        <w:t>aire</w:t>
      </w:r>
      <w:r w:rsidRPr="00F65BB9">
        <w:rPr>
          <w:bCs/>
          <w:iCs/>
          <w:u w:val="single"/>
        </w:rPr>
        <w:t>s</w:t>
      </w:r>
      <w:r w:rsidR="00695061">
        <w:rPr>
          <w:bCs/>
          <w:iCs/>
          <w:u w:val="single"/>
        </w:rPr>
        <w:t xml:space="preserve"> proposées</w:t>
      </w:r>
      <w:r w:rsidRPr="00F65BB9">
        <w:rPr>
          <w:bCs/>
          <w:iCs/>
          <w:u w:val="single"/>
        </w:rPr>
        <w:t> :</w:t>
      </w:r>
    </w:p>
    <w:p w:rsidR="008C21C2" w:rsidRPr="00791A1B" w:rsidRDefault="008C21C2" w:rsidP="008C21C2">
      <w:pPr>
        <w:pStyle w:val="Paragraphedeliste"/>
        <w:numPr>
          <w:ilvl w:val="0"/>
          <w:numId w:val="2"/>
        </w:numPr>
        <w:jc w:val="both"/>
        <w:rPr>
          <w:rStyle w:val="lev"/>
          <w:b w:val="0"/>
          <w:iCs/>
        </w:rPr>
      </w:pPr>
      <w:r>
        <w:rPr>
          <w:rStyle w:val="lev"/>
          <w:rFonts w:ascii="Verdana" w:hAnsi="Verdana"/>
          <w:color w:val="333333"/>
          <w:sz w:val="18"/>
          <w:szCs w:val="18"/>
        </w:rPr>
        <w:t xml:space="preserve">Document 1 : Utilisation du </w:t>
      </w:r>
      <w:proofErr w:type="spellStart"/>
      <w:r>
        <w:rPr>
          <w:rStyle w:val="lev"/>
          <w:rFonts w:ascii="Verdana" w:hAnsi="Verdana"/>
          <w:color w:val="333333"/>
          <w:sz w:val="18"/>
          <w:szCs w:val="18"/>
        </w:rPr>
        <w:t>luminol</w:t>
      </w:r>
      <w:proofErr w:type="spellEnd"/>
      <w:r>
        <w:rPr>
          <w:rStyle w:val="lev"/>
          <w:rFonts w:ascii="Verdana" w:hAnsi="Verdana"/>
          <w:color w:val="333333"/>
          <w:sz w:val="18"/>
          <w:szCs w:val="18"/>
        </w:rPr>
        <w:t xml:space="preserve"> en criminologie</w:t>
      </w:r>
    </w:p>
    <w:p w:rsidR="008C21C2" w:rsidRPr="00791A1B" w:rsidRDefault="008C21C2" w:rsidP="008C21C2">
      <w:pPr>
        <w:pStyle w:val="Paragraphedeliste"/>
        <w:numPr>
          <w:ilvl w:val="0"/>
          <w:numId w:val="2"/>
        </w:numPr>
        <w:jc w:val="both"/>
        <w:rPr>
          <w:rStyle w:val="lev"/>
          <w:b w:val="0"/>
          <w:iCs/>
        </w:rPr>
      </w:pPr>
      <w:r>
        <w:rPr>
          <w:rStyle w:val="lev"/>
          <w:rFonts w:ascii="Verdana" w:hAnsi="Verdana"/>
          <w:color w:val="333333"/>
          <w:sz w:val="18"/>
          <w:szCs w:val="18"/>
        </w:rPr>
        <w:t xml:space="preserve">Document 2 : </w:t>
      </w:r>
      <w:r w:rsidRPr="00CF7694">
        <w:rPr>
          <w:rStyle w:val="lev"/>
          <w:rFonts w:ascii="Verdana" w:hAnsi="Verdana"/>
          <w:color w:val="333333"/>
          <w:sz w:val="18"/>
          <w:szCs w:val="18"/>
        </w:rPr>
        <w:t xml:space="preserve">Mécanisme de chimiluminescence du </w:t>
      </w:r>
      <w:proofErr w:type="spellStart"/>
      <w:r>
        <w:rPr>
          <w:rStyle w:val="lev"/>
          <w:rFonts w:ascii="Verdana" w:hAnsi="Verdana"/>
          <w:color w:val="333333"/>
          <w:sz w:val="18"/>
          <w:szCs w:val="18"/>
        </w:rPr>
        <w:t>l</w:t>
      </w:r>
      <w:r w:rsidRPr="00CF7694">
        <w:rPr>
          <w:rStyle w:val="lev"/>
          <w:rFonts w:ascii="Verdana" w:hAnsi="Verdana"/>
          <w:color w:val="333333"/>
          <w:sz w:val="18"/>
          <w:szCs w:val="18"/>
        </w:rPr>
        <w:t>uminol</w:t>
      </w:r>
      <w:proofErr w:type="spellEnd"/>
    </w:p>
    <w:p w:rsidR="008C21C2" w:rsidRPr="00EB1AD7" w:rsidRDefault="008C21C2" w:rsidP="008C21C2">
      <w:pPr>
        <w:pStyle w:val="Paragraphedeliste"/>
        <w:numPr>
          <w:ilvl w:val="0"/>
          <w:numId w:val="2"/>
        </w:numPr>
        <w:jc w:val="both"/>
        <w:rPr>
          <w:rStyle w:val="lev"/>
          <w:b w:val="0"/>
          <w:iCs/>
        </w:rPr>
      </w:pPr>
      <w:r>
        <w:rPr>
          <w:rStyle w:val="lev"/>
          <w:rFonts w:ascii="Verdana" w:hAnsi="Verdana"/>
          <w:color w:val="333333"/>
          <w:sz w:val="18"/>
          <w:szCs w:val="18"/>
        </w:rPr>
        <w:t>Document 3 : Le phénomène de luminescence</w:t>
      </w:r>
    </w:p>
    <w:p w:rsidR="005053A8" w:rsidRPr="00CC07BB" w:rsidRDefault="005053A8" w:rsidP="00CC07BB">
      <w:pPr>
        <w:spacing w:line="276" w:lineRule="auto"/>
        <w:jc w:val="both"/>
        <w:rPr>
          <w:bCs/>
          <w:iCs/>
        </w:rPr>
      </w:pPr>
      <w:r w:rsidRPr="00CC07BB">
        <w:rPr>
          <w:bCs/>
          <w:iCs/>
          <w:u w:val="single"/>
        </w:rPr>
        <w:t xml:space="preserve">Situation </w:t>
      </w:r>
      <w:proofErr w:type="spellStart"/>
      <w:r w:rsidRPr="00CC07BB">
        <w:rPr>
          <w:bCs/>
          <w:iCs/>
          <w:u w:val="single"/>
        </w:rPr>
        <w:t>déclenchante</w:t>
      </w:r>
      <w:proofErr w:type="spellEnd"/>
      <w:r w:rsidRPr="00CC07BB">
        <w:rPr>
          <w:bCs/>
          <w:iCs/>
          <w:u w:val="single"/>
        </w:rPr>
        <w:t> :</w:t>
      </w:r>
      <w:r w:rsidRPr="00CC07BB">
        <w:rPr>
          <w:bCs/>
          <w:iCs/>
        </w:rPr>
        <w:t xml:space="preserve"> </w:t>
      </w:r>
      <w:r w:rsidR="00B97337" w:rsidRPr="00CC07BB">
        <w:rPr>
          <w:bCs/>
          <w:iCs/>
        </w:rPr>
        <w:t xml:space="preserve">visionnage d’une vidéo mettant en scène une analyse au </w:t>
      </w:r>
      <w:proofErr w:type="spellStart"/>
      <w:r w:rsidR="00B97337" w:rsidRPr="00CC07BB">
        <w:rPr>
          <w:bCs/>
          <w:iCs/>
        </w:rPr>
        <w:t>luminol</w:t>
      </w:r>
      <w:proofErr w:type="spellEnd"/>
    </w:p>
    <w:p w:rsidR="00862730" w:rsidRPr="00E91611" w:rsidRDefault="00E03674" w:rsidP="00862730">
      <w:pPr>
        <w:jc w:val="center"/>
        <w:rPr>
          <w:bCs/>
          <w:iCs/>
          <w:sz w:val="24"/>
        </w:rPr>
      </w:pPr>
      <w:r w:rsidRPr="00E91611">
        <w:rPr>
          <w:b/>
          <w:bCs/>
          <w:i/>
          <w:iCs/>
          <w:szCs w:val="20"/>
        </w:rPr>
        <w:t>http://www.dailymotion.com/video/x3pkg7_t-p-e-luminol_fun</w:t>
      </w:r>
    </w:p>
    <w:p w:rsidR="00612E59" w:rsidRDefault="00E03674" w:rsidP="00862730">
      <w:pPr>
        <w:jc w:val="center"/>
        <w:rPr>
          <w:bCs/>
          <w:iCs/>
        </w:rPr>
      </w:pPr>
      <w:r>
        <w:rPr>
          <w:bCs/>
          <w:iCs/>
        </w:rPr>
        <w:t>3’35 à 6’40</w:t>
      </w:r>
    </w:p>
    <w:p w:rsidR="00C33FC6" w:rsidRPr="00C33FC6" w:rsidRDefault="00C33FC6" w:rsidP="00C33FC6">
      <w:pPr>
        <w:spacing w:after="120" w:line="276" w:lineRule="auto"/>
        <w:jc w:val="center"/>
        <w:rPr>
          <w:rFonts w:ascii="Arial" w:eastAsia="Calibri" w:hAnsi="Arial" w:cs="Arial"/>
          <w:b/>
          <w:bCs/>
          <w:sz w:val="20"/>
        </w:rPr>
      </w:pPr>
      <w:hyperlink r:id="rId5" w:history="1">
        <w:r w:rsidRPr="00C33FC6">
          <w:rPr>
            <w:rFonts w:ascii="Arial" w:eastAsia="Calibri" w:hAnsi="Arial" w:cs="Arial"/>
            <w:b/>
            <w:bCs/>
            <w:color w:val="0000FF"/>
            <w:sz w:val="20"/>
            <w:u w:val="single"/>
          </w:rPr>
          <w:t>http://creativecommons.org/licenses/by-nc-sa/3.0/</w:t>
        </w:r>
      </w:hyperlink>
    </w:p>
    <w:p w:rsidR="00C33FC6" w:rsidRPr="00C33FC6" w:rsidRDefault="00C33FC6" w:rsidP="00C33FC6">
      <w:pPr>
        <w:spacing w:after="0" w:line="276" w:lineRule="auto"/>
        <w:jc w:val="center"/>
        <w:rPr>
          <w:rFonts w:ascii="Arial" w:eastAsia="Calibri" w:hAnsi="Arial" w:cs="Arial"/>
          <w:b/>
          <w:sz w:val="24"/>
          <w:szCs w:val="24"/>
        </w:rPr>
      </w:pPr>
      <w:r w:rsidRPr="00C33FC6">
        <w:rPr>
          <w:rFonts w:ascii="Arial" w:eastAsia="Calibri" w:hAnsi="Arial" w:cs="Arial"/>
          <w:b/>
          <w:noProof/>
          <w:sz w:val="24"/>
          <w:szCs w:val="24"/>
          <w:lang w:eastAsia="fr-FR"/>
        </w:rPr>
        <w:drawing>
          <wp:inline distT="0" distB="0" distL="0" distR="0">
            <wp:extent cx="1143000" cy="404813"/>
            <wp:effectExtent l="19050" t="0" r="0" b="0"/>
            <wp:docPr id="12" name="Image 4" descr="CC_licenc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ce_image.jpg"/>
                    <pic:cNvPicPr/>
                  </pic:nvPicPr>
                  <pic:blipFill>
                    <a:blip r:embed="rId6" cstate="print"/>
                    <a:stretch>
                      <a:fillRect/>
                    </a:stretch>
                  </pic:blipFill>
                  <pic:spPr>
                    <a:xfrm>
                      <a:off x="0" y="0"/>
                      <a:ext cx="1143000" cy="404813"/>
                    </a:xfrm>
                    <a:prstGeom prst="rect">
                      <a:avLst/>
                    </a:prstGeom>
                  </pic:spPr>
                </pic:pic>
              </a:graphicData>
            </a:graphic>
          </wp:inline>
        </w:drawing>
      </w:r>
      <w:r>
        <w:rPr>
          <w:bCs/>
          <w:iCs/>
          <w:u w:val="single"/>
        </w:rPr>
        <w:br w:type="page"/>
      </w:r>
    </w:p>
    <w:p w:rsidR="008C21C2" w:rsidRPr="00CC07BB" w:rsidRDefault="008C21C2" w:rsidP="00CC07BB">
      <w:pPr>
        <w:spacing w:after="0" w:line="276" w:lineRule="auto"/>
        <w:jc w:val="both"/>
        <w:rPr>
          <w:bCs/>
          <w:iCs/>
          <w:u w:val="single"/>
        </w:rPr>
      </w:pPr>
      <w:r w:rsidRPr="00CC07BB">
        <w:rPr>
          <w:bCs/>
          <w:iCs/>
          <w:u w:val="single"/>
        </w:rPr>
        <w:lastRenderedPageBreak/>
        <w:t>Problème posé :</w:t>
      </w:r>
    </w:p>
    <w:p w:rsidR="008C21C2" w:rsidRPr="008C21C2" w:rsidRDefault="008C21C2" w:rsidP="00CC07BB">
      <w:pPr>
        <w:spacing w:after="0"/>
        <w:jc w:val="both"/>
        <w:rPr>
          <w:bCs/>
          <w:iCs/>
        </w:rPr>
      </w:pPr>
      <w:r>
        <w:rPr>
          <w:bCs/>
          <w:iCs/>
        </w:rPr>
        <w:t>Proposer un protocole d’</w:t>
      </w:r>
      <w:r w:rsidRPr="008C21C2">
        <w:rPr>
          <w:bCs/>
          <w:iCs/>
        </w:rPr>
        <w:t>expérience</w:t>
      </w:r>
      <w:r>
        <w:rPr>
          <w:bCs/>
          <w:iCs/>
        </w:rPr>
        <w:t>, réalisable au</w:t>
      </w:r>
      <w:r w:rsidRPr="008C21C2">
        <w:rPr>
          <w:bCs/>
          <w:iCs/>
        </w:rPr>
        <w:t xml:space="preserve"> laboratoire </w:t>
      </w:r>
      <w:r>
        <w:rPr>
          <w:bCs/>
          <w:iCs/>
        </w:rPr>
        <w:t xml:space="preserve">qui </w:t>
      </w:r>
      <w:r w:rsidRPr="008C21C2">
        <w:rPr>
          <w:bCs/>
          <w:iCs/>
        </w:rPr>
        <w:t xml:space="preserve">permettrait de vérifier que le </w:t>
      </w:r>
      <w:proofErr w:type="spellStart"/>
      <w:r w:rsidRPr="008C21C2">
        <w:rPr>
          <w:bCs/>
          <w:iCs/>
        </w:rPr>
        <w:t>luminol</w:t>
      </w:r>
      <w:proofErr w:type="spellEnd"/>
      <w:r w:rsidRPr="008C21C2">
        <w:rPr>
          <w:bCs/>
          <w:iCs/>
        </w:rPr>
        <w:t xml:space="preserve"> permet bien de détecter la présence de sang sachant que nous n'avon</w:t>
      </w:r>
      <w:r>
        <w:rPr>
          <w:bCs/>
          <w:iCs/>
        </w:rPr>
        <w:t>s pas de sang à disposition</w:t>
      </w:r>
      <w:r w:rsidR="00695061">
        <w:rPr>
          <w:bCs/>
          <w:iCs/>
        </w:rPr>
        <w:t>.</w:t>
      </w:r>
    </w:p>
    <w:p w:rsidR="008C21C2" w:rsidRDefault="008C21C2" w:rsidP="00F65BB9">
      <w:pPr>
        <w:spacing w:after="0"/>
        <w:jc w:val="both"/>
        <w:rPr>
          <w:bCs/>
          <w:iCs/>
          <w:u w:val="single"/>
        </w:rPr>
      </w:pPr>
    </w:p>
    <w:p w:rsidR="008C21C2" w:rsidRPr="00CC07BB" w:rsidRDefault="008C21C2" w:rsidP="00CC07BB">
      <w:pPr>
        <w:spacing w:after="0" w:line="276" w:lineRule="auto"/>
        <w:jc w:val="both"/>
        <w:rPr>
          <w:bCs/>
          <w:iCs/>
          <w:u w:val="single"/>
        </w:rPr>
      </w:pPr>
      <w:r w:rsidRPr="00CC07BB">
        <w:rPr>
          <w:bCs/>
          <w:iCs/>
          <w:u w:val="single"/>
        </w:rPr>
        <w:t>Travail de réflexion par groupe</w:t>
      </w:r>
      <w:r w:rsidR="006D0AFE" w:rsidRPr="00CC07BB">
        <w:rPr>
          <w:bCs/>
          <w:iCs/>
          <w:u w:val="single"/>
        </w:rPr>
        <w:t xml:space="preserve"> (la conception d’une carte mentale pourrait être proposée avant la rédaction du protocole)</w:t>
      </w:r>
      <w:r w:rsidRPr="00CC07BB">
        <w:rPr>
          <w:bCs/>
          <w:iCs/>
          <w:u w:val="single"/>
        </w:rPr>
        <w:t> :</w:t>
      </w:r>
    </w:p>
    <w:p w:rsidR="008C21C2" w:rsidRPr="008C21C2" w:rsidRDefault="008C21C2" w:rsidP="00CC07BB">
      <w:pPr>
        <w:pStyle w:val="Paragraphedeliste"/>
        <w:numPr>
          <w:ilvl w:val="0"/>
          <w:numId w:val="12"/>
        </w:numPr>
        <w:spacing w:after="0"/>
        <w:ind w:left="426"/>
        <w:jc w:val="both"/>
        <w:rPr>
          <w:bCs/>
          <w:iCs/>
        </w:rPr>
      </w:pPr>
      <w:r w:rsidRPr="008C21C2">
        <w:rPr>
          <w:bCs/>
          <w:iCs/>
        </w:rPr>
        <w:t xml:space="preserve">Distribution du document 1 : </w:t>
      </w:r>
      <w:r w:rsidR="002D2CC3" w:rsidRPr="008C21C2">
        <w:rPr>
          <w:b/>
          <w:iCs/>
        </w:rPr>
        <w:t xml:space="preserve">Utilisation du </w:t>
      </w:r>
      <w:proofErr w:type="spellStart"/>
      <w:r w:rsidR="002D2CC3" w:rsidRPr="008C21C2">
        <w:rPr>
          <w:b/>
          <w:iCs/>
        </w:rPr>
        <w:t>luminol</w:t>
      </w:r>
      <w:proofErr w:type="spellEnd"/>
      <w:r w:rsidR="002D2CC3" w:rsidRPr="008C21C2">
        <w:rPr>
          <w:b/>
          <w:iCs/>
        </w:rPr>
        <w:t xml:space="preserve"> en criminologie</w:t>
      </w:r>
    </w:p>
    <w:p w:rsidR="00F65BB9" w:rsidRPr="008C21C2" w:rsidRDefault="00EE7254" w:rsidP="00C33FC6">
      <w:pPr>
        <w:pStyle w:val="Paragraphedeliste"/>
        <w:numPr>
          <w:ilvl w:val="0"/>
          <w:numId w:val="12"/>
        </w:numPr>
        <w:spacing w:before="120" w:after="0"/>
        <w:ind w:left="425" w:hanging="357"/>
        <w:contextualSpacing w:val="0"/>
        <w:jc w:val="both"/>
        <w:rPr>
          <w:bCs/>
          <w:iCs/>
        </w:rPr>
      </w:pPr>
      <w:r w:rsidRPr="008C21C2">
        <w:rPr>
          <w:bCs/>
          <w:iCs/>
        </w:rPr>
        <w:t>Exemple</w:t>
      </w:r>
      <w:r w:rsidR="008C21C2" w:rsidRPr="008C21C2">
        <w:rPr>
          <w:bCs/>
          <w:iCs/>
        </w:rPr>
        <w:t>s</w:t>
      </w:r>
      <w:r w:rsidRPr="008C21C2">
        <w:rPr>
          <w:bCs/>
          <w:iCs/>
        </w:rPr>
        <w:t xml:space="preserve"> de q</w:t>
      </w:r>
      <w:r w:rsidR="008C21C2" w:rsidRPr="008C21C2">
        <w:rPr>
          <w:bCs/>
          <w:iCs/>
        </w:rPr>
        <w:t xml:space="preserve">uestions </w:t>
      </w:r>
      <w:r w:rsidR="00B730BE">
        <w:rPr>
          <w:bCs/>
          <w:iCs/>
        </w:rPr>
        <w:t>pour aider les élèves</w:t>
      </w:r>
      <w:r w:rsidR="00987C2B">
        <w:rPr>
          <w:bCs/>
          <w:iCs/>
        </w:rPr>
        <w:t>, qui n’y</w:t>
      </w:r>
      <w:r w:rsidR="00B730BE">
        <w:rPr>
          <w:bCs/>
          <w:iCs/>
        </w:rPr>
        <w:t xml:space="preserve"> parviennent pas</w:t>
      </w:r>
      <w:r w:rsidR="00987C2B">
        <w:rPr>
          <w:bCs/>
          <w:iCs/>
        </w:rPr>
        <w:t>,</w:t>
      </w:r>
      <w:r w:rsidR="00B730BE">
        <w:rPr>
          <w:bCs/>
          <w:iCs/>
        </w:rPr>
        <w:t xml:space="preserve"> à avancer</w:t>
      </w:r>
      <w:bookmarkStart w:id="0" w:name="_GoBack"/>
      <w:bookmarkEnd w:id="0"/>
      <w:r w:rsidR="00F65BB9" w:rsidRPr="008C21C2">
        <w:rPr>
          <w:bCs/>
          <w:iCs/>
        </w:rPr>
        <w:t> :</w:t>
      </w:r>
    </w:p>
    <w:p w:rsidR="00F65BB9" w:rsidRPr="00F65BB9" w:rsidRDefault="005053A8" w:rsidP="00CC07BB">
      <w:pPr>
        <w:pStyle w:val="Paragraphedeliste"/>
        <w:numPr>
          <w:ilvl w:val="0"/>
          <w:numId w:val="2"/>
        </w:numPr>
        <w:ind w:left="709"/>
        <w:jc w:val="both"/>
        <w:rPr>
          <w:bCs/>
          <w:iCs/>
        </w:rPr>
      </w:pPr>
      <w:r w:rsidRPr="00F65BB9">
        <w:rPr>
          <w:bCs/>
          <w:iCs/>
        </w:rPr>
        <w:t>Quel réactif est pulvérisé ?</w:t>
      </w:r>
    </w:p>
    <w:p w:rsidR="00F65BB9" w:rsidRDefault="005053A8" w:rsidP="00CC07BB">
      <w:pPr>
        <w:pStyle w:val="Paragraphedeliste"/>
        <w:numPr>
          <w:ilvl w:val="0"/>
          <w:numId w:val="2"/>
        </w:numPr>
        <w:ind w:left="709"/>
        <w:jc w:val="both"/>
        <w:rPr>
          <w:bCs/>
          <w:iCs/>
        </w:rPr>
      </w:pPr>
      <w:r w:rsidRPr="00F65BB9">
        <w:rPr>
          <w:bCs/>
          <w:iCs/>
        </w:rPr>
        <w:t>Qu</w:t>
      </w:r>
      <w:r w:rsidR="00F65BB9" w:rsidRPr="00F65BB9">
        <w:rPr>
          <w:bCs/>
          <w:iCs/>
        </w:rPr>
        <w:t>el constituant du sang réagit ?</w:t>
      </w:r>
    </w:p>
    <w:p w:rsidR="00B97337" w:rsidRPr="00F65BB9" w:rsidRDefault="00B97337" w:rsidP="00CC07BB">
      <w:pPr>
        <w:pStyle w:val="Paragraphedeliste"/>
        <w:numPr>
          <w:ilvl w:val="0"/>
          <w:numId w:val="2"/>
        </w:numPr>
        <w:ind w:left="709"/>
        <w:jc w:val="both"/>
        <w:rPr>
          <w:bCs/>
          <w:iCs/>
        </w:rPr>
      </w:pPr>
      <w:r>
        <w:rPr>
          <w:bCs/>
          <w:iCs/>
        </w:rPr>
        <w:t>Dans quelles conditions se placent les techniciens pour réaliser cette analyse ?</w:t>
      </w:r>
    </w:p>
    <w:p w:rsidR="003C6825" w:rsidRPr="00FC42DE" w:rsidRDefault="003C6825" w:rsidP="00CC07BB">
      <w:pPr>
        <w:pStyle w:val="Paragraphedeliste"/>
        <w:numPr>
          <w:ilvl w:val="0"/>
          <w:numId w:val="2"/>
        </w:numPr>
        <w:ind w:left="709"/>
        <w:jc w:val="both"/>
        <w:rPr>
          <w:bCs/>
          <w:iCs/>
        </w:rPr>
      </w:pPr>
      <w:r w:rsidRPr="00FC42DE">
        <w:rPr>
          <w:bCs/>
          <w:iCs/>
        </w:rPr>
        <w:t xml:space="preserve">Dans quelles conditions le </w:t>
      </w:r>
      <w:proofErr w:type="spellStart"/>
      <w:r w:rsidRPr="00FC42DE">
        <w:rPr>
          <w:bCs/>
          <w:iCs/>
        </w:rPr>
        <w:t>luminol</w:t>
      </w:r>
      <w:proofErr w:type="spellEnd"/>
      <w:r w:rsidRPr="00FC42DE">
        <w:rPr>
          <w:bCs/>
          <w:iCs/>
        </w:rPr>
        <w:t xml:space="preserve"> émet-il de la lumière ?</w:t>
      </w:r>
    </w:p>
    <w:p w:rsidR="003C6825" w:rsidRPr="00FC42DE" w:rsidRDefault="003C6825" w:rsidP="00CC07BB">
      <w:pPr>
        <w:pStyle w:val="Paragraphedeliste"/>
        <w:numPr>
          <w:ilvl w:val="0"/>
          <w:numId w:val="2"/>
        </w:numPr>
        <w:ind w:left="709"/>
        <w:jc w:val="both"/>
        <w:rPr>
          <w:bCs/>
          <w:iCs/>
        </w:rPr>
      </w:pPr>
      <w:r w:rsidRPr="00FC42DE">
        <w:rPr>
          <w:bCs/>
          <w:iCs/>
        </w:rPr>
        <w:t xml:space="preserve">Pourquoi Le </w:t>
      </w:r>
      <w:proofErr w:type="spellStart"/>
      <w:r w:rsidRPr="00FC42DE">
        <w:rPr>
          <w:bCs/>
          <w:iCs/>
        </w:rPr>
        <w:t>luminol</w:t>
      </w:r>
      <w:proofErr w:type="spellEnd"/>
      <w:r w:rsidRPr="00FC42DE">
        <w:rPr>
          <w:bCs/>
          <w:iCs/>
        </w:rPr>
        <w:t xml:space="preserve"> peut-il être utilisé pour détecter les traces de sang ?</w:t>
      </w:r>
    </w:p>
    <w:p w:rsidR="003C6825" w:rsidRPr="00862730" w:rsidRDefault="003C6825" w:rsidP="00CC07BB">
      <w:pPr>
        <w:pStyle w:val="Paragraphedeliste"/>
        <w:numPr>
          <w:ilvl w:val="0"/>
          <w:numId w:val="2"/>
        </w:numPr>
        <w:ind w:left="709"/>
        <w:jc w:val="both"/>
        <w:rPr>
          <w:bCs/>
          <w:iCs/>
        </w:rPr>
      </w:pPr>
      <w:r w:rsidRPr="00862730">
        <w:rPr>
          <w:bCs/>
          <w:iCs/>
        </w:rPr>
        <w:t>La réaction est-elle immédiate ? Est-elle durable ?</w:t>
      </w:r>
    </w:p>
    <w:p w:rsidR="008C21C2" w:rsidRPr="00C33FC6" w:rsidRDefault="003C6825" w:rsidP="00C33FC6">
      <w:pPr>
        <w:pStyle w:val="Paragraphedeliste"/>
        <w:numPr>
          <w:ilvl w:val="0"/>
          <w:numId w:val="2"/>
        </w:numPr>
        <w:ind w:left="709"/>
        <w:jc w:val="both"/>
        <w:rPr>
          <w:bCs/>
          <w:iCs/>
        </w:rPr>
      </w:pPr>
      <w:r>
        <w:rPr>
          <w:bCs/>
          <w:iCs/>
        </w:rPr>
        <w:t>Le phénomène de luminescence observé lors d’une analyse permet-il toujours de conclure à la présence d’ion Fe</w:t>
      </w:r>
      <w:r w:rsidRPr="00F018D6">
        <w:rPr>
          <w:bCs/>
          <w:iCs/>
          <w:vertAlign w:val="superscript"/>
        </w:rPr>
        <w:t>2+</w:t>
      </w:r>
      <w:r>
        <w:rPr>
          <w:bCs/>
          <w:iCs/>
        </w:rPr>
        <w:t> ?</w:t>
      </w:r>
    </w:p>
    <w:p w:rsidR="00FC42DE" w:rsidRPr="00CC07BB" w:rsidRDefault="00FC42DE" w:rsidP="00CC07BB">
      <w:pPr>
        <w:spacing w:after="0" w:line="276" w:lineRule="auto"/>
        <w:jc w:val="both"/>
        <w:rPr>
          <w:bCs/>
          <w:iCs/>
          <w:u w:val="single"/>
        </w:rPr>
      </w:pPr>
      <w:r w:rsidRPr="00CC07BB">
        <w:rPr>
          <w:bCs/>
          <w:iCs/>
          <w:u w:val="single"/>
        </w:rPr>
        <w:t>Mise en œuvre</w:t>
      </w:r>
      <w:r w:rsidR="008C21C2" w:rsidRPr="00CC07BB">
        <w:rPr>
          <w:bCs/>
          <w:iCs/>
          <w:u w:val="single"/>
        </w:rPr>
        <w:t xml:space="preserve"> du protocole</w:t>
      </w:r>
      <w:r w:rsidR="003C6825" w:rsidRPr="00CC07BB">
        <w:rPr>
          <w:bCs/>
          <w:iCs/>
          <w:u w:val="single"/>
        </w:rPr>
        <w:t> :</w:t>
      </w:r>
    </w:p>
    <w:p w:rsidR="00EE7254" w:rsidRDefault="00EE7254" w:rsidP="00CC07BB">
      <w:pPr>
        <w:tabs>
          <w:tab w:val="left" w:pos="2268"/>
          <w:tab w:val="left" w:pos="2552"/>
          <w:tab w:val="left" w:pos="2835"/>
        </w:tabs>
        <w:spacing w:after="0"/>
        <w:jc w:val="both"/>
        <w:rPr>
          <w:bCs/>
          <w:iCs/>
        </w:rPr>
      </w:pPr>
      <w:r>
        <w:rPr>
          <w:bCs/>
          <w:iCs/>
        </w:rPr>
        <w:t>Un e</w:t>
      </w:r>
      <w:r w:rsidRPr="00EE7254">
        <w:rPr>
          <w:bCs/>
          <w:iCs/>
        </w:rPr>
        <w:t>xemple de r</w:t>
      </w:r>
      <w:r w:rsidR="003C6825" w:rsidRPr="00EE7254">
        <w:rPr>
          <w:bCs/>
          <w:iCs/>
        </w:rPr>
        <w:t>ecette :</w:t>
      </w:r>
    </w:p>
    <w:p w:rsidR="00EE7254" w:rsidRPr="00EE7254" w:rsidRDefault="00EE7254" w:rsidP="00CC07BB">
      <w:pPr>
        <w:pStyle w:val="Paragraphedeliste"/>
        <w:numPr>
          <w:ilvl w:val="0"/>
          <w:numId w:val="10"/>
        </w:numPr>
        <w:ind w:left="709"/>
        <w:jc w:val="both"/>
        <w:rPr>
          <w:rFonts w:eastAsia="Times New Roman" w:cs="Times New Roman"/>
        </w:rPr>
      </w:pPr>
      <w:r w:rsidRPr="00EE7254">
        <w:rPr>
          <w:bCs/>
          <w:iCs/>
        </w:rPr>
        <w:t>dissoudre</w:t>
      </w:r>
      <w:r w:rsidRPr="00EE7254">
        <w:rPr>
          <w:rFonts w:eastAsia="Times New Roman" w:cs="Times New Roman"/>
        </w:rPr>
        <w:t xml:space="preserve"> 0,1 g de </w:t>
      </w:r>
      <w:proofErr w:type="spellStart"/>
      <w:r w:rsidRPr="00EE7254">
        <w:rPr>
          <w:rFonts w:eastAsia="Times New Roman" w:cs="Times New Roman"/>
        </w:rPr>
        <w:t>luminol</w:t>
      </w:r>
      <w:proofErr w:type="spellEnd"/>
      <w:r w:rsidRPr="00EE7254">
        <w:rPr>
          <w:rFonts w:eastAsia="Times New Roman" w:cs="Times New Roman"/>
        </w:rPr>
        <w:t xml:space="preserve"> dans 100 mL d'une solution d'hydroxyde de sodium à 0,1 mol/L.</w:t>
      </w:r>
    </w:p>
    <w:p w:rsidR="00EE7254" w:rsidRDefault="00EE7254" w:rsidP="00CC07BB">
      <w:pPr>
        <w:pStyle w:val="Paragraphedeliste"/>
        <w:numPr>
          <w:ilvl w:val="0"/>
          <w:numId w:val="10"/>
        </w:numPr>
        <w:ind w:left="709"/>
        <w:jc w:val="both"/>
        <w:rPr>
          <w:bCs/>
          <w:iCs/>
        </w:rPr>
      </w:pPr>
      <w:r w:rsidRPr="00EE7254">
        <w:rPr>
          <w:bCs/>
          <w:iCs/>
        </w:rPr>
        <w:t>ajouter, au dernier moment, 3 mL de Peroxyde d'hydrogène à 30 %</w:t>
      </w:r>
    </w:p>
    <w:p w:rsidR="00EE7254" w:rsidRDefault="008C21C2" w:rsidP="00CC07BB">
      <w:pPr>
        <w:pStyle w:val="Paragraphedeliste"/>
        <w:numPr>
          <w:ilvl w:val="0"/>
          <w:numId w:val="10"/>
        </w:numPr>
        <w:ind w:left="709"/>
        <w:jc w:val="both"/>
        <w:rPr>
          <w:bCs/>
          <w:iCs/>
        </w:rPr>
      </w:pPr>
      <w:r>
        <w:rPr>
          <w:bCs/>
          <w:iCs/>
        </w:rPr>
        <w:t>p</w:t>
      </w:r>
      <w:r w:rsidR="00EE7254">
        <w:rPr>
          <w:bCs/>
          <w:iCs/>
        </w:rPr>
        <w:t>ulvériser sur la scène à analyser réalisée avec une solution de sulfate de</w:t>
      </w:r>
      <w:r w:rsidR="00EE7254" w:rsidRPr="00EE7254">
        <w:rPr>
          <w:bCs/>
          <w:iCs/>
        </w:rPr>
        <w:t xml:space="preserve"> </w:t>
      </w:r>
      <w:proofErr w:type="spellStart"/>
      <w:r w:rsidR="00EE7254" w:rsidRPr="00EE7254">
        <w:rPr>
          <w:bCs/>
          <w:iCs/>
        </w:rPr>
        <w:t>de</w:t>
      </w:r>
      <w:proofErr w:type="spellEnd"/>
      <w:r w:rsidR="00EE7254" w:rsidRPr="00EE7254">
        <w:rPr>
          <w:bCs/>
          <w:iCs/>
        </w:rPr>
        <w:t xml:space="preserve"> fer II à 0,1 mol/L</w:t>
      </w:r>
    </w:p>
    <w:p w:rsidR="00FC42DE" w:rsidRPr="00EB1AD7" w:rsidRDefault="00EB1AD7" w:rsidP="00CC07BB">
      <w:pPr>
        <w:spacing w:after="0"/>
        <w:jc w:val="both"/>
        <w:rPr>
          <w:bCs/>
          <w:iCs/>
        </w:rPr>
      </w:pPr>
      <w:r w:rsidRPr="00EB1AD7">
        <w:rPr>
          <w:bCs/>
          <w:i/>
          <w:iCs/>
        </w:rPr>
        <w:t>D’autres recettes avec des variantes de couleurs sont disponibles sur le site :</w:t>
      </w:r>
      <w:r w:rsidRPr="00EB1AD7">
        <w:rPr>
          <w:bCs/>
          <w:iCs/>
        </w:rPr>
        <w:t xml:space="preserve"> scienceamusante.net</w:t>
      </w:r>
    </w:p>
    <w:p w:rsidR="00EB1AD7" w:rsidRPr="00695061" w:rsidRDefault="00EB1AD7" w:rsidP="00695061">
      <w:pPr>
        <w:pStyle w:val="Paragraphedeliste"/>
        <w:ind w:left="1418"/>
        <w:jc w:val="both"/>
        <w:rPr>
          <w:bCs/>
          <w:iCs/>
        </w:rPr>
      </w:pPr>
    </w:p>
    <w:p w:rsidR="00FC42DE" w:rsidRPr="00CC07BB" w:rsidRDefault="008C21C2" w:rsidP="00CC07BB">
      <w:pPr>
        <w:spacing w:after="0" w:line="276" w:lineRule="auto"/>
        <w:jc w:val="both"/>
        <w:rPr>
          <w:bCs/>
          <w:iCs/>
          <w:u w:val="single"/>
        </w:rPr>
      </w:pPr>
      <w:r w:rsidRPr="00CC07BB">
        <w:rPr>
          <w:bCs/>
          <w:iCs/>
          <w:u w:val="single"/>
        </w:rPr>
        <w:t>Interprétation de</w:t>
      </w:r>
      <w:r w:rsidR="00EB1AD7" w:rsidRPr="00CC07BB">
        <w:rPr>
          <w:bCs/>
          <w:iCs/>
          <w:u w:val="single"/>
        </w:rPr>
        <w:t xml:space="preserve"> la réaction chimique qui se</w:t>
      </w:r>
      <w:r w:rsidRPr="00CC07BB">
        <w:rPr>
          <w:bCs/>
          <w:iCs/>
          <w:u w:val="single"/>
        </w:rPr>
        <w:t xml:space="preserve"> produit</w:t>
      </w:r>
      <w:r w:rsidR="00EB1AD7" w:rsidRPr="00CC07BB">
        <w:rPr>
          <w:bCs/>
          <w:iCs/>
          <w:u w:val="single"/>
        </w:rPr>
        <w:t> :</w:t>
      </w:r>
    </w:p>
    <w:p w:rsidR="008C21C2" w:rsidRPr="008C21C2" w:rsidRDefault="008C21C2" w:rsidP="00CC07BB">
      <w:pPr>
        <w:pStyle w:val="Paragraphedeliste"/>
        <w:numPr>
          <w:ilvl w:val="0"/>
          <w:numId w:val="12"/>
        </w:numPr>
        <w:spacing w:after="0"/>
        <w:ind w:left="426"/>
        <w:jc w:val="both"/>
        <w:rPr>
          <w:bCs/>
          <w:iCs/>
        </w:rPr>
      </w:pPr>
      <w:r>
        <w:rPr>
          <w:bCs/>
          <w:iCs/>
        </w:rPr>
        <w:t>Distribution du document 2</w:t>
      </w:r>
      <w:r w:rsidRPr="008C21C2">
        <w:rPr>
          <w:bCs/>
          <w:iCs/>
        </w:rPr>
        <w:t xml:space="preserve"> : </w:t>
      </w:r>
      <w:r w:rsidR="002D2CC3" w:rsidRPr="00CF7694">
        <w:rPr>
          <w:rStyle w:val="lev"/>
          <w:rFonts w:ascii="Verdana" w:hAnsi="Verdana"/>
          <w:color w:val="333333"/>
          <w:sz w:val="18"/>
          <w:szCs w:val="18"/>
        </w:rPr>
        <w:t xml:space="preserve">Mécanisme de chimiluminescence du </w:t>
      </w:r>
      <w:proofErr w:type="spellStart"/>
      <w:r w:rsidR="002D2CC3">
        <w:rPr>
          <w:rStyle w:val="lev"/>
          <w:rFonts w:ascii="Verdana" w:hAnsi="Verdana"/>
          <w:color w:val="333333"/>
          <w:sz w:val="18"/>
          <w:szCs w:val="18"/>
        </w:rPr>
        <w:t>l</w:t>
      </w:r>
      <w:r w:rsidR="002D2CC3" w:rsidRPr="00CF7694">
        <w:rPr>
          <w:rStyle w:val="lev"/>
          <w:rFonts w:ascii="Verdana" w:hAnsi="Verdana"/>
          <w:color w:val="333333"/>
          <w:sz w:val="18"/>
          <w:szCs w:val="18"/>
        </w:rPr>
        <w:t>umino</w:t>
      </w:r>
      <w:r w:rsidR="002D2CC3">
        <w:rPr>
          <w:rStyle w:val="lev"/>
          <w:rFonts w:ascii="Verdana" w:hAnsi="Verdana"/>
          <w:color w:val="333333"/>
          <w:sz w:val="18"/>
          <w:szCs w:val="18"/>
        </w:rPr>
        <w:t>l</w:t>
      </w:r>
      <w:proofErr w:type="spellEnd"/>
      <w:r w:rsidR="002D2CC3" w:rsidRPr="008C21C2">
        <w:rPr>
          <w:b/>
          <w:iCs/>
        </w:rPr>
        <w:t xml:space="preserve"> </w:t>
      </w:r>
    </w:p>
    <w:p w:rsidR="008C21C2" w:rsidRPr="008C21C2" w:rsidRDefault="008C21C2" w:rsidP="00CC07BB">
      <w:pPr>
        <w:pStyle w:val="Paragraphedeliste"/>
        <w:spacing w:after="0"/>
        <w:ind w:left="426"/>
        <w:jc w:val="both"/>
        <w:rPr>
          <w:bCs/>
          <w:iCs/>
        </w:rPr>
      </w:pPr>
    </w:p>
    <w:p w:rsidR="008C21C2" w:rsidRPr="008C21C2" w:rsidRDefault="008C21C2" w:rsidP="00CC07BB">
      <w:pPr>
        <w:pStyle w:val="Paragraphedeliste"/>
        <w:numPr>
          <w:ilvl w:val="0"/>
          <w:numId w:val="12"/>
        </w:numPr>
        <w:spacing w:after="0"/>
        <w:ind w:left="426"/>
        <w:jc w:val="both"/>
        <w:rPr>
          <w:bCs/>
          <w:iCs/>
        </w:rPr>
      </w:pPr>
      <w:r w:rsidRPr="008C21C2">
        <w:rPr>
          <w:bCs/>
          <w:iCs/>
        </w:rPr>
        <w:t>Exemples de questions</w:t>
      </w:r>
      <w:r w:rsidR="00B730BE">
        <w:rPr>
          <w:bCs/>
          <w:iCs/>
        </w:rPr>
        <w:t xml:space="preserve"> à poser aux</w:t>
      </w:r>
      <w:r w:rsidRPr="008C21C2">
        <w:rPr>
          <w:bCs/>
          <w:iCs/>
        </w:rPr>
        <w:t xml:space="preserve"> élèves </w:t>
      </w:r>
      <w:r w:rsidR="00B730BE">
        <w:rPr>
          <w:bCs/>
          <w:iCs/>
        </w:rPr>
        <w:t>pour les aider à interpréter la réaction</w:t>
      </w:r>
      <w:r w:rsidRPr="008C21C2">
        <w:rPr>
          <w:bCs/>
          <w:iCs/>
        </w:rPr>
        <w:t> :</w:t>
      </w:r>
    </w:p>
    <w:p w:rsidR="00FC42DE" w:rsidRPr="00FC42DE" w:rsidRDefault="00FC42DE" w:rsidP="00CC07BB">
      <w:pPr>
        <w:pStyle w:val="Paragraphedeliste"/>
        <w:numPr>
          <w:ilvl w:val="0"/>
          <w:numId w:val="2"/>
        </w:numPr>
        <w:ind w:left="709"/>
        <w:jc w:val="both"/>
        <w:rPr>
          <w:bCs/>
          <w:iCs/>
        </w:rPr>
      </w:pPr>
      <w:r>
        <w:rPr>
          <w:bCs/>
          <w:iCs/>
        </w:rPr>
        <w:t xml:space="preserve">Quelles fonctions chimiques reconnaît-on sur </w:t>
      </w:r>
      <w:r w:rsidR="003C6825">
        <w:rPr>
          <w:bCs/>
          <w:iCs/>
        </w:rPr>
        <w:t>la</w:t>
      </w:r>
      <w:r>
        <w:rPr>
          <w:bCs/>
          <w:iCs/>
        </w:rPr>
        <w:t xml:space="preserve"> molécule</w:t>
      </w:r>
      <w:r w:rsidR="003C6825">
        <w:rPr>
          <w:bCs/>
          <w:iCs/>
        </w:rPr>
        <w:t xml:space="preserve"> de </w:t>
      </w:r>
      <w:proofErr w:type="spellStart"/>
      <w:r w:rsidR="003C6825">
        <w:rPr>
          <w:bCs/>
          <w:iCs/>
        </w:rPr>
        <w:t>luminol</w:t>
      </w:r>
      <w:proofErr w:type="spellEnd"/>
      <w:r>
        <w:rPr>
          <w:bCs/>
          <w:iCs/>
        </w:rPr>
        <w:t> ?</w:t>
      </w:r>
    </w:p>
    <w:p w:rsidR="003C6825" w:rsidRDefault="003C6825" w:rsidP="00CC07BB">
      <w:pPr>
        <w:pStyle w:val="Paragraphedeliste"/>
        <w:numPr>
          <w:ilvl w:val="0"/>
          <w:numId w:val="2"/>
        </w:numPr>
        <w:ind w:left="709"/>
        <w:jc w:val="both"/>
        <w:rPr>
          <w:bCs/>
          <w:iCs/>
        </w:rPr>
      </w:pPr>
      <w:r>
        <w:rPr>
          <w:bCs/>
          <w:iCs/>
        </w:rPr>
        <w:t>Identifier dans le mécanisme réactionnel les espèces chimiques dont le nom est souligné et écrire leur formule brute.</w:t>
      </w:r>
    </w:p>
    <w:p w:rsidR="003C6825" w:rsidRDefault="003C6825" w:rsidP="00CC07BB">
      <w:pPr>
        <w:pStyle w:val="Paragraphedeliste"/>
        <w:numPr>
          <w:ilvl w:val="0"/>
          <w:numId w:val="2"/>
        </w:numPr>
        <w:ind w:left="709"/>
        <w:jc w:val="both"/>
        <w:rPr>
          <w:bCs/>
          <w:iCs/>
        </w:rPr>
      </w:pPr>
      <w:r>
        <w:rPr>
          <w:bCs/>
          <w:iCs/>
        </w:rPr>
        <w:t>Le peroxyde d’hydrogène apparaît-il dans le mécanisme ?</w:t>
      </w:r>
    </w:p>
    <w:p w:rsidR="003C6825" w:rsidRPr="00CF7694" w:rsidRDefault="003C6825" w:rsidP="00CC07BB">
      <w:pPr>
        <w:pStyle w:val="Paragraphedeliste"/>
        <w:numPr>
          <w:ilvl w:val="0"/>
          <w:numId w:val="2"/>
        </w:numPr>
        <w:ind w:left="709"/>
        <w:jc w:val="both"/>
        <w:rPr>
          <w:bCs/>
          <w:iCs/>
        </w:rPr>
      </w:pPr>
      <w:r w:rsidRPr="00CF7694">
        <w:rPr>
          <w:bCs/>
          <w:iCs/>
        </w:rPr>
        <w:t>Que représente l’écriture h</w:t>
      </w:r>
      <w:r w:rsidRPr="00CF7694">
        <w:rPr>
          <w:bCs/>
          <w:iCs/>
        </w:rPr>
        <w:sym w:font="Symbol" w:char="F06E"/>
      </w:r>
      <w:r w:rsidRPr="00CF7694">
        <w:rPr>
          <w:bCs/>
          <w:iCs/>
        </w:rPr>
        <w:t xml:space="preserve"> qui apparaît dans la dernière étape du mécanisme ?</w:t>
      </w:r>
    </w:p>
    <w:p w:rsidR="003C6825" w:rsidRPr="00CF7694" w:rsidRDefault="003C6825" w:rsidP="00CC07BB">
      <w:pPr>
        <w:pStyle w:val="Paragraphedeliste"/>
        <w:numPr>
          <w:ilvl w:val="0"/>
          <w:numId w:val="2"/>
        </w:numPr>
        <w:ind w:left="709"/>
        <w:jc w:val="both"/>
        <w:rPr>
          <w:bCs/>
          <w:iCs/>
        </w:rPr>
      </w:pPr>
      <w:r w:rsidRPr="00CF7694">
        <w:rPr>
          <w:bCs/>
          <w:iCs/>
        </w:rPr>
        <w:t>Utiliser le mécanisme réactionnel et l’explication qui l’accompagne pour écrire l’équation de la réaction qui se produit</w:t>
      </w:r>
      <w:r>
        <w:rPr>
          <w:bCs/>
          <w:iCs/>
        </w:rPr>
        <w:t>.</w:t>
      </w:r>
    </w:p>
    <w:p w:rsidR="003C6825" w:rsidRPr="00CF7694" w:rsidRDefault="003C6825" w:rsidP="00CC07BB">
      <w:pPr>
        <w:pStyle w:val="Paragraphedeliste"/>
        <w:numPr>
          <w:ilvl w:val="0"/>
          <w:numId w:val="2"/>
        </w:numPr>
        <w:ind w:left="709"/>
        <w:jc w:val="both"/>
      </w:pPr>
      <w:r w:rsidRPr="00CF7694">
        <w:t xml:space="preserve">A partir de l'équation de la réaction ci-dessus, repérer les deux couples </w:t>
      </w:r>
      <w:r w:rsidRPr="00CF7694">
        <w:rPr>
          <w:bCs/>
          <w:iCs/>
        </w:rPr>
        <w:t>Oxydant/Réducteur</w:t>
      </w:r>
      <w:r w:rsidRPr="00CF7694">
        <w:t xml:space="preserve"> en présence et écrire les deux demi-équations correspondantes :</w:t>
      </w:r>
    </w:p>
    <w:p w:rsidR="003C6825" w:rsidRPr="00CF7694" w:rsidRDefault="003C6825" w:rsidP="00CC07BB">
      <w:pPr>
        <w:pStyle w:val="Paragraphedeliste"/>
        <w:ind w:left="709"/>
        <w:jc w:val="both"/>
      </w:pPr>
      <w:r w:rsidRPr="00CF7694">
        <w:t xml:space="preserve">Indication : </w:t>
      </w:r>
      <w:r>
        <w:t>l’élément chimique N sera</w:t>
      </w:r>
      <w:r w:rsidRPr="00CF7694">
        <w:t xml:space="preserve"> équilibr</w:t>
      </w:r>
      <w:r>
        <w:t xml:space="preserve">é avec des molécules de </w:t>
      </w:r>
      <w:proofErr w:type="spellStart"/>
      <w:r>
        <w:t>diazote</w:t>
      </w:r>
      <w:proofErr w:type="spellEnd"/>
      <w:r>
        <w:t xml:space="preserve"> N</w:t>
      </w:r>
      <w:r w:rsidRPr="003C6825">
        <w:rPr>
          <w:vertAlign w:val="subscript"/>
        </w:rPr>
        <w:t>2</w:t>
      </w:r>
      <w:r>
        <w:t>.</w:t>
      </w:r>
    </w:p>
    <w:p w:rsidR="003C6825" w:rsidRDefault="003C6825" w:rsidP="00CC07BB">
      <w:pPr>
        <w:pStyle w:val="Paragraphedeliste"/>
        <w:numPr>
          <w:ilvl w:val="0"/>
          <w:numId w:val="2"/>
        </w:numPr>
        <w:ind w:left="709"/>
        <w:jc w:val="both"/>
        <w:rPr>
          <w:bCs/>
          <w:iCs/>
        </w:rPr>
      </w:pPr>
      <w:r>
        <w:rPr>
          <w:bCs/>
          <w:iCs/>
        </w:rPr>
        <w:t>Quelle propriété chimique présente l’ion hydroxyde OH</w:t>
      </w:r>
      <w:r w:rsidRPr="003C6825">
        <w:rPr>
          <w:bCs/>
          <w:iCs/>
          <w:vertAlign w:val="superscript"/>
        </w:rPr>
        <w:t>-</w:t>
      </w:r>
      <w:r>
        <w:rPr>
          <w:bCs/>
          <w:iCs/>
        </w:rPr>
        <w:t> ?</w:t>
      </w:r>
    </w:p>
    <w:p w:rsidR="003C6825" w:rsidRPr="00CF7694" w:rsidRDefault="003C6825" w:rsidP="00CC07BB">
      <w:pPr>
        <w:pStyle w:val="Paragraphedeliste"/>
        <w:numPr>
          <w:ilvl w:val="0"/>
          <w:numId w:val="2"/>
        </w:numPr>
        <w:ind w:left="709"/>
        <w:jc w:val="both"/>
        <w:rPr>
          <w:bCs/>
          <w:iCs/>
        </w:rPr>
      </w:pPr>
      <w:r w:rsidRPr="00CF7694">
        <w:rPr>
          <w:bCs/>
          <w:iCs/>
        </w:rPr>
        <w:t>L’ion Fe</w:t>
      </w:r>
      <w:r w:rsidRPr="00CF7694">
        <w:rPr>
          <w:bCs/>
          <w:iCs/>
          <w:vertAlign w:val="superscript"/>
        </w:rPr>
        <w:t>2+</w:t>
      </w:r>
      <w:r w:rsidRPr="00CF7694">
        <w:rPr>
          <w:bCs/>
          <w:iCs/>
        </w:rPr>
        <w:t xml:space="preserve"> pourtant nécessaire à la réaction chimique n’apparaît pas dans l’équation chimique. Quel nom donne-t-on</w:t>
      </w:r>
      <w:r>
        <w:rPr>
          <w:bCs/>
          <w:iCs/>
        </w:rPr>
        <w:t xml:space="preserve"> à une</w:t>
      </w:r>
      <w:r w:rsidRPr="00CF7694">
        <w:rPr>
          <w:bCs/>
          <w:iCs/>
        </w:rPr>
        <w:t xml:space="preserve"> espèce</w:t>
      </w:r>
      <w:r>
        <w:rPr>
          <w:bCs/>
          <w:iCs/>
        </w:rPr>
        <w:t xml:space="preserve"> chimique qui présente cette propriété ?</w:t>
      </w:r>
    </w:p>
    <w:p w:rsidR="00EE7254" w:rsidRPr="00695061" w:rsidRDefault="00EE7254" w:rsidP="00695061">
      <w:pPr>
        <w:pStyle w:val="Paragraphedeliste"/>
        <w:ind w:left="1418"/>
        <w:jc w:val="both"/>
        <w:rPr>
          <w:bCs/>
          <w:iCs/>
        </w:rPr>
      </w:pPr>
    </w:p>
    <w:p w:rsidR="00695061" w:rsidRPr="00CC07BB" w:rsidRDefault="00695061" w:rsidP="00CC07BB">
      <w:pPr>
        <w:spacing w:after="0" w:line="276" w:lineRule="auto"/>
        <w:jc w:val="both"/>
        <w:rPr>
          <w:bCs/>
          <w:iCs/>
          <w:u w:val="single"/>
        </w:rPr>
      </w:pPr>
      <w:r w:rsidRPr="00CC07BB">
        <w:rPr>
          <w:bCs/>
          <w:iCs/>
          <w:u w:val="single"/>
        </w:rPr>
        <w:t>Informations complémentaires sur les phénomènes de luminescence</w:t>
      </w:r>
    </w:p>
    <w:p w:rsidR="00EE7254" w:rsidRPr="00695061" w:rsidRDefault="00695061" w:rsidP="00CC07BB">
      <w:pPr>
        <w:spacing w:after="0"/>
        <w:jc w:val="both"/>
        <w:rPr>
          <w:bCs/>
          <w:iCs/>
          <w:sz w:val="20"/>
          <w:szCs w:val="20"/>
        </w:rPr>
      </w:pPr>
      <w:r>
        <w:rPr>
          <w:bCs/>
          <w:iCs/>
        </w:rPr>
        <w:t xml:space="preserve">Distribution du document 3 : </w:t>
      </w:r>
      <w:r>
        <w:rPr>
          <w:rStyle w:val="lev"/>
          <w:rFonts w:ascii="Verdana" w:hAnsi="Verdana"/>
          <w:color w:val="333333"/>
          <w:sz w:val="18"/>
          <w:szCs w:val="18"/>
        </w:rPr>
        <w:t>Le phénomène de luminescence</w:t>
      </w:r>
    </w:p>
    <w:p w:rsidR="00E03674" w:rsidRDefault="00E03674" w:rsidP="00EE7254">
      <w:pPr>
        <w:spacing w:after="0"/>
        <w:jc w:val="both"/>
        <w:rPr>
          <w:b/>
          <w:bCs/>
          <w:i/>
          <w:iCs/>
          <w:sz w:val="20"/>
          <w:szCs w:val="20"/>
          <w:u w:val="single"/>
        </w:rPr>
      </w:pPr>
    </w:p>
    <w:p w:rsidR="00695061" w:rsidRPr="00CC07BB" w:rsidRDefault="00695061" w:rsidP="00CC07BB">
      <w:pPr>
        <w:spacing w:after="0" w:line="276" w:lineRule="auto"/>
        <w:jc w:val="both"/>
        <w:rPr>
          <w:bCs/>
          <w:iCs/>
          <w:u w:val="single"/>
        </w:rPr>
      </w:pPr>
      <w:r w:rsidRPr="00CC07BB">
        <w:rPr>
          <w:bCs/>
          <w:iCs/>
          <w:u w:val="single"/>
        </w:rPr>
        <w:t>Prolongement possible :</w:t>
      </w:r>
    </w:p>
    <w:p w:rsidR="00695061" w:rsidRDefault="00695061" w:rsidP="00CC07BB">
      <w:pPr>
        <w:spacing w:after="0"/>
        <w:jc w:val="both"/>
        <w:rPr>
          <w:bCs/>
          <w:iCs/>
          <w:szCs w:val="20"/>
        </w:rPr>
      </w:pPr>
      <w:r w:rsidRPr="00695061">
        <w:rPr>
          <w:bCs/>
          <w:iCs/>
          <w:szCs w:val="20"/>
        </w:rPr>
        <w:t>Etude expérimentale de l’influence de la concentration des espèces chimiques en présence sur la durée du phénomène de luminescence.</w:t>
      </w:r>
    </w:p>
    <w:p w:rsidR="00CC07BB" w:rsidRPr="00C33FC6" w:rsidRDefault="00C33FC6" w:rsidP="00C33FC6">
      <w:pPr>
        <w:spacing w:after="120" w:line="276" w:lineRule="auto"/>
        <w:jc w:val="center"/>
        <w:rPr>
          <w:rFonts w:ascii="Arial" w:eastAsia="Calibri" w:hAnsi="Arial" w:cs="Arial"/>
          <w:b/>
          <w:sz w:val="24"/>
          <w:szCs w:val="24"/>
        </w:rPr>
      </w:pPr>
      <w:hyperlink r:id="rId7" w:history="1">
        <w:r w:rsidRPr="00C33FC6">
          <w:rPr>
            <w:rFonts w:ascii="Arial" w:eastAsia="Calibri" w:hAnsi="Arial" w:cs="Arial"/>
            <w:b/>
            <w:bCs/>
            <w:color w:val="0000FF"/>
            <w:sz w:val="20"/>
            <w:u w:val="single"/>
          </w:rPr>
          <w:t>http://creativecommons.org/licenses/by-nc-sa/3.0/</w:t>
        </w:r>
      </w:hyperlink>
      <w:r>
        <w:rPr>
          <w:rFonts w:ascii="Calibri" w:eastAsia="Calibri" w:hAnsi="Calibri" w:cs="Times New Roman"/>
        </w:rPr>
        <w:t xml:space="preserve"> </w:t>
      </w:r>
      <w:r>
        <w:rPr>
          <w:rFonts w:ascii="Arial" w:eastAsia="Calibri" w:hAnsi="Arial" w:cs="Arial"/>
          <w:b/>
          <w:noProof/>
          <w:sz w:val="24"/>
          <w:szCs w:val="24"/>
          <w:lang w:eastAsia="fr-FR"/>
        </w:rPr>
        <w:t xml:space="preserve">    </w:t>
      </w:r>
      <w:r w:rsidRPr="00C33FC6">
        <w:rPr>
          <w:rFonts w:ascii="Arial" w:eastAsia="Calibri" w:hAnsi="Arial" w:cs="Arial"/>
          <w:b/>
          <w:noProof/>
          <w:sz w:val="24"/>
          <w:szCs w:val="24"/>
          <w:lang w:eastAsia="fr-FR"/>
        </w:rPr>
        <w:drawing>
          <wp:inline distT="0" distB="0" distL="0" distR="0">
            <wp:extent cx="1143000" cy="404813"/>
            <wp:effectExtent l="19050" t="0" r="0" b="0"/>
            <wp:docPr id="7" name="Image 4" descr="CC_licenc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ce_image.jpg"/>
                    <pic:cNvPicPr/>
                  </pic:nvPicPr>
                  <pic:blipFill>
                    <a:blip r:embed="rId6" cstate="print"/>
                    <a:stretch>
                      <a:fillRect/>
                    </a:stretch>
                  </pic:blipFill>
                  <pic:spPr>
                    <a:xfrm>
                      <a:off x="0" y="0"/>
                      <a:ext cx="1143000" cy="404813"/>
                    </a:xfrm>
                    <a:prstGeom prst="rect">
                      <a:avLst/>
                    </a:prstGeom>
                  </pic:spPr>
                </pic:pic>
              </a:graphicData>
            </a:graphic>
          </wp:inline>
        </w:drawing>
      </w:r>
      <w:r w:rsidR="00CC07BB">
        <w:rPr>
          <w:b/>
          <w:bCs/>
          <w:i/>
          <w:iCs/>
          <w:sz w:val="20"/>
          <w:szCs w:val="20"/>
          <w:u w:val="single"/>
        </w:rPr>
        <w:br w:type="page"/>
      </w:r>
    </w:p>
    <w:p w:rsidR="00EE7254" w:rsidRPr="00EE7254" w:rsidRDefault="00EE7254" w:rsidP="00695061">
      <w:pPr>
        <w:spacing w:after="0" w:line="276" w:lineRule="auto"/>
        <w:jc w:val="both"/>
        <w:rPr>
          <w:b/>
          <w:bCs/>
          <w:i/>
          <w:iCs/>
          <w:sz w:val="20"/>
          <w:szCs w:val="20"/>
          <w:u w:val="single"/>
        </w:rPr>
      </w:pPr>
      <w:r w:rsidRPr="00EE7254">
        <w:rPr>
          <w:b/>
          <w:bCs/>
          <w:i/>
          <w:iCs/>
          <w:sz w:val="20"/>
          <w:szCs w:val="20"/>
          <w:u w:val="single"/>
        </w:rPr>
        <w:lastRenderedPageBreak/>
        <w:t>Liens vers les ressources utilisées :</w:t>
      </w:r>
    </w:p>
    <w:p w:rsidR="00695061" w:rsidRPr="00695061" w:rsidRDefault="00695061" w:rsidP="00695061">
      <w:pPr>
        <w:spacing w:after="0"/>
        <w:jc w:val="both"/>
        <w:rPr>
          <w:rStyle w:val="Lienhypertexte"/>
          <w:sz w:val="20"/>
        </w:rPr>
      </w:pPr>
      <w:r w:rsidRPr="00695061">
        <w:rPr>
          <w:rStyle w:val="Lienhypertexte"/>
          <w:sz w:val="20"/>
        </w:rPr>
        <w:t>http://www.dailymotion.com/video/x3pkg7_t-p-e-luminol_fun</w:t>
      </w:r>
    </w:p>
    <w:p w:rsidR="00EE7254" w:rsidRPr="00695061" w:rsidRDefault="00EE7254" w:rsidP="00EE7254">
      <w:pPr>
        <w:spacing w:after="0"/>
        <w:jc w:val="both"/>
        <w:rPr>
          <w:rStyle w:val="Lienhypertexte"/>
          <w:sz w:val="20"/>
        </w:rPr>
      </w:pPr>
      <w:r w:rsidRPr="00695061">
        <w:rPr>
          <w:rStyle w:val="Lienhypertexte"/>
          <w:sz w:val="20"/>
        </w:rPr>
        <w:t>http://www.futura-sciences.com/magazines/matiere/infos/dossiers/d/physique-luminescence-tous-etats-1498/page/3/</w:t>
      </w:r>
    </w:p>
    <w:p w:rsidR="00EE7254" w:rsidRPr="00695061" w:rsidRDefault="00EE7254" w:rsidP="00EE7254">
      <w:pPr>
        <w:spacing w:after="0"/>
        <w:jc w:val="both"/>
        <w:rPr>
          <w:rStyle w:val="Lienhypertexte"/>
        </w:rPr>
      </w:pPr>
      <w:r w:rsidRPr="00695061">
        <w:rPr>
          <w:rStyle w:val="Lienhypertexte"/>
        </w:rPr>
        <w:t>http://www.chimiemagique.fr/?page_id=886</w:t>
      </w:r>
    </w:p>
    <w:p w:rsidR="00EE7254" w:rsidRPr="00EE7254" w:rsidRDefault="0009401E" w:rsidP="00EE7254">
      <w:pPr>
        <w:spacing w:after="0"/>
        <w:jc w:val="both"/>
        <w:rPr>
          <w:sz w:val="20"/>
          <w:szCs w:val="20"/>
        </w:rPr>
      </w:pPr>
      <w:hyperlink r:id="rId8" w:history="1">
        <w:r w:rsidR="00EE7254" w:rsidRPr="00EE7254">
          <w:rPr>
            <w:rStyle w:val="Lienhypertexte"/>
            <w:sz w:val="20"/>
            <w:szCs w:val="20"/>
          </w:rPr>
          <w:t>http://www.chimiegenerale.com/luminol.php</w:t>
        </w:r>
      </w:hyperlink>
    </w:p>
    <w:p w:rsidR="00F018D6" w:rsidRDefault="0009401E" w:rsidP="00EE7254">
      <w:pPr>
        <w:spacing w:after="0"/>
        <w:jc w:val="both"/>
        <w:rPr>
          <w:b/>
          <w:bCs/>
          <w:i/>
          <w:iCs/>
          <w:sz w:val="20"/>
          <w:szCs w:val="20"/>
        </w:rPr>
      </w:pPr>
      <w:hyperlink r:id="rId9" w:history="1">
        <w:r w:rsidR="00EE7254" w:rsidRPr="00EE7254">
          <w:rPr>
            <w:rStyle w:val="Lienhypertexte"/>
            <w:sz w:val="20"/>
            <w:szCs w:val="20"/>
          </w:rPr>
          <w:t>http://physalp.pagesperso-orange.fr/MPS/MPS_2012_2013_Complet.pdf</w:t>
        </w:r>
      </w:hyperlink>
      <w:r w:rsidR="00F018D6" w:rsidRPr="00EE7254">
        <w:rPr>
          <w:b/>
          <w:bCs/>
          <w:i/>
          <w:iCs/>
          <w:sz w:val="20"/>
          <w:szCs w:val="20"/>
        </w:rPr>
        <w:br w:type="page"/>
      </w:r>
    </w:p>
    <w:p w:rsidR="001A2BE9" w:rsidRDefault="00CF7694" w:rsidP="001A2BE9">
      <w:pPr>
        <w:spacing w:after="0" w:line="240" w:lineRule="auto"/>
        <w:jc w:val="both"/>
        <w:rPr>
          <w:rStyle w:val="lev"/>
          <w:rFonts w:ascii="Verdana" w:hAnsi="Verdana"/>
          <w:color w:val="333333"/>
          <w:sz w:val="18"/>
          <w:szCs w:val="18"/>
        </w:rPr>
      </w:pPr>
      <w:r>
        <w:rPr>
          <w:rStyle w:val="lev"/>
          <w:rFonts w:ascii="Verdana" w:hAnsi="Verdana"/>
          <w:color w:val="333333"/>
          <w:sz w:val="18"/>
          <w:szCs w:val="18"/>
        </w:rPr>
        <w:lastRenderedPageBreak/>
        <w:t xml:space="preserve">Document </w:t>
      </w:r>
      <w:r w:rsidR="00791A1B">
        <w:rPr>
          <w:rStyle w:val="lev"/>
          <w:rFonts w:ascii="Verdana" w:hAnsi="Verdana"/>
          <w:color w:val="333333"/>
          <w:sz w:val="18"/>
          <w:szCs w:val="18"/>
        </w:rPr>
        <w:t>1</w:t>
      </w:r>
      <w:r>
        <w:rPr>
          <w:rStyle w:val="lev"/>
          <w:rFonts w:ascii="Verdana" w:hAnsi="Verdana"/>
          <w:color w:val="333333"/>
          <w:sz w:val="18"/>
          <w:szCs w:val="18"/>
        </w:rPr>
        <w:t xml:space="preserve"> : Utilisation du </w:t>
      </w:r>
      <w:proofErr w:type="spellStart"/>
      <w:r>
        <w:rPr>
          <w:rStyle w:val="lev"/>
          <w:rFonts w:ascii="Verdana" w:hAnsi="Verdana"/>
          <w:color w:val="333333"/>
          <w:sz w:val="18"/>
          <w:szCs w:val="18"/>
        </w:rPr>
        <w:t>luminol</w:t>
      </w:r>
      <w:proofErr w:type="spellEnd"/>
      <w:r>
        <w:rPr>
          <w:rStyle w:val="lev"/>
          <w:rFonts w:ascii="Verdana" w:hAnsi="Verdana"/>
          <w:color w:val="333333"/>
          <w:sz w:val="18"/>
          <w:szCs w:val="18"/>
        </w:rPr>
        <w:t xml:space="preserve"> </w:t>
      </w:r>
      <w:r w:rsidR="001A2BE9">
        <w:rPr>
          <w:rStyle w:val="lev"/>
          <w:rFonts w:ascii="Verdana" w:hAnsi="Verdana"/>
          <w:color w:val="333333"/>
          <w:sz w:val="18"/>
          <w:szCs w:val="18"/>
        </w:rPr>
        <w:t>en criminologie</w:t>
      </w:r>
    </w:p>
    <w:p w:rsidR="00612E59" w:rsidRPr="00CF7694" w:rsidRDefault="0009401E" w:rsidP="00CF7694">
      <w:pPr>
        <w:spacing w:after="0" w:line="240" w:lineRule="auto"/>
        <w:rPr>
          <w:rFonts w:ascii="Arial" w:hAnsi="Arial" w:cs="Arial"/>
          <w:bCs/>
          <w:i/>
          <w:iCs/>
          <w:sz w:val="20"/>
          <w:szCs w:val="20"/>
        </w:rPr>
      </w:pPr>
      <w:r w:rsidRPr="0009401E">
        <w:rPr>
          <w:rFonts w:ascii="Georgia" w:hAnsi="Georgia"/>
          <w:bCs/>
          <w:noProof/>
          <w:color w:val="333333"/>
          <w:lang w:eastAsia="fr-FR"/>
        </w:rPr>
        <w:pict>
          <v:rect id="Rectangle 4" o:spid="_x0000_s1026" style="position:absolute;margin-left:-3.75pt;margin-top:6.3pt;width:534.75pt;height:548.2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" filled="f" strokecolor="#1f4d78 [1604]" strokeweight="1pt"/>
        </w:pict>
      </w:r>
    </w:p>
    <w:tbl>
      <w:tblPr>
        <w:tblpPr w:leftFromText="285" w:rightFromText="45" w:bottomFromText="120" w:vertAnchor="text" w:horzAnchor="margin" w:tblpXSpec="right" w:tblpY="88"/>
        <w:tblW w:w="3663" w:type="dxa"/>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1338"/>
        <w:gridCol w:w="2325"/>
      </w:tblGrid>
      <w:tr w:rsidR="003C6825" w:rsidRPr="003C6825" w:rsidTr="0073161D">
        <w:trPr>
          <w:tblCellSpacing w:w="15" w:type="dxa"/>
        </w:trPr>
        <w:tc>
          <w:tcPr>
            <w:tcW w:w="0" w:type="auto"/>
            <w:gridSpan w:val="2"/>
            <w:shd w:val="clear" w:color="auto" w:fill="FFDEAD"/>
            <w:tcMar>
              <w:top w:w="30" w:type="dxa"/>
              <w:left w:w="30" w:type="dxa"/>
              <w:bottom w:w="30" w:type="dxa"/>
              <w:right w:w="30" w:type="dxa"/>
            </w:tcMar>
            <w:vAlign w:val="center"/>
            <w:hideMark/>
          </w:tcPr>
          <w:p w:rsidR="0073161D" w:rsidRPr="003C6825" w:rsidRDefault="0073161D" w:rsidP="00CF7694">
            <w:pPr>
              <w:spacing w:after="0" w:line="240" w:lineRule="auto"/>
              <w:jc w:val="center"/>
              <w:rPr>
                <w:rFonts w:ascii="Arial" w:hAnsi="Arial" w:cs="Arial"/>
                <w:bCs/>
                <w:sz w:val="20"/>
                <w:szCs w:val="20"/>
              </w:rPr>
            </w:pPr>
            <w:r w:rsidRPr="003C6825">
              <w:rPr>
                <w:rFonts w:ascii="Arial" w:hAnsi="Arial" w:cs="Arial"/>
                <w:bCs/>
                <w:sz w:val="20"/>
                <w:szCs w:val="20"/>
              </w:rPr>
              <w:t>Général</w:t>
            </w:r>
          </w:p>
        </w:tc>
      </w:tr>
      <w:tr w:rsidR="003C6825" w:rsidRPr="003C6825" w:rsidTr="0073161D">
        <w:trPr>
          <w:tblCellSpacing w:w="15" w:type="dxa"/>
        </w:trPr>
        <w:tc>
          <w:tcPr>
            <w:tcW w:w="0" w:type="auto"/>
            <w:shd w:val="clear" w:color="auto" w:fill="EEEEEE"/>
            <w:tcMar>
              <w:top w:w="30" w:type="dxa"/>
              <w:left w:w="105" w:type="dxa"/>
              <w:bottom w:w="30" w:type="dxa"/>
              <w:right w:w="105" w:type="dxa"/>
            </w:tcMar>
            <w:vAlign w:val="center"/>
            <w:hideMark/>
          </w:tcPr>
          <w:p w:rsidR="0073161D" w:rsidRPr="003C6825" w:rsidRDefault="0009401E" w:rsidP="00CF7694">
            <w:pPr>
              <w:spacing w:after="0" w:line="240" w:lineRule="auto"/>
              <w:rPr>
                <w:rFonts w:ascii="Arial" w:hAnsi="Arial" w:cs="Arial"/>
                <w:sz w:val="20"/>
                <w:szCs w:val="20"/>
              </w:rPr>
            </w:pPr>
            <w:hyperlink r:id="rId10" w:tgtFrame="_blank" w:tooltip="Nomenclature IUPAC" w:history="1">
              <w:r w:rsidR="0073161D" w:rsidRPr="003C6825">
                <w:rPr>
                  <w:rStyle w:val="Lienhypertexte"/>
                  <w:rFonts w:ascii="Arial" w:hAnsi="Arial" w:cs="Arial"/>
                  <w:color w:val="auto"/>
                  <w:sz w:val="20"/>
                  <w:szCs w:val="20"/>
                </w:rPr>
                <w:t>Nom IUPAC</w:t>
              </w:r>
            </w:hyperlink>
          </w:p>
        </w:tc>
        <w:tc>
          <w:tcPr>
            <w:tcW w:w="0" w:type="auto"/>
            <w:shd w:val="clear" w:color="auto" w:fill="FFFFFF"/>
            <w:tcMar>
              <w:top w:w="60" w:type="dxa"/>
              <w:left w:w="60" w:type="dxa"/>
              <w:bottom w:w="60" w:type="dxa"/>
              <w:right w:w="60" w:type="dxa"/>
            </w:tcMar>
            <w:vAlign w:val="center"/>
            <w:hideMark/>
          </w:tcPr>
          <w:p w:rsidR="0073161D" w:rsidRPr="003C6825" w:rsidRDefault="0073161D" w:rsidP="00CF7694">
            <w:pPr>
              <w:spacing w:after="0" w:line="240" w:lineRule="auto"/>
              <w:rPr>
                <w:rFonts w:ascii="Arial" w:hAnsi="Arial" w:cs="Arial"/>
                <w:sz w:val="20"/>
                <w:szCs w:val="20"/>
              </w:rPr>
            </w:pPr>
            <w:r w:rsidRPr="003C6825">
              <w:rPr>
                <w:rFonts w:ascii="Arial" w:hAnsi="Arial" w:cs="Arial"/>
                <w:sz w:val="20"/>
                <w:szCs w:val="20"/>
              </w:rPr>
              <w:t>5-</w:t>
            </w:r>
            <w:proofErr w:type="spellStart"/>
            <w:r w:rsidRPr="003C6825">
              <w:rPr>
                <w:rFonts w:ascii="Arial" w:hAnsi="Arial" w:cs="Arial"/>
                <w:sz w:val="20"/>
                <w:szCs w:val="20"/>
              </w:rPr>
              <w:t>Amino</w:t>
            </w:r>
            <w:proofErr w:type="spellEnd"/>
            <w:r w:rsidRPr="003C6825">
              <w:rPr>
                <w:rFonts w:ascii="Arial" w:hAnsi="Arial" w:cs="Arial"/>
                <w:sz w:val="20"/>
                <w:szCs w:val="20"/>
              </w:rPr>
              <w:t>-2, 3-</w:t>
            </w:r>
            <w:proofErr w:type="spellStart"/>
            <w:r w:rsidRPr="003C6825">
              <w:rPr>
                <w:rFonts w:ascii="Arial" w:hAnsi="Arial" w:cs="Arial"/>
                <w:sz w:val="20"/>
                <w:szCs w:val="20"/>
              </w:rPr>
              <w:t>dihydro</w:t>
            </w:r>
            <w:proofErr w:type="spellEnd"/>
            <w:r w:rsidRPr="003C6825">
              <w:rPr>
                <w:rFonts w:ascii="Arial" w:hAnsi="Arial" w:cs="Arial"/>
                <w:sz w:val="20"/>
                <w:szCs w:val="20"/>
              </w:rPr>
              <w:t>-1, 4-</w:t>
            </w:r>
            <w:proofErr w:type="spellStart"/>
            <w:r w:rsidRPr="003C6825">
              <w:rPr>
                <w:rFonts w:ascii="Arial" w:hAnsi="Arial" w:cs="Arial"/>
                <w:sz w:val="20"/>
                <w:szCs w:val="20"/>
              </w:rPr>
              <w:t>phthalazinedione</w:t>
            </w:r>
            <w:proofErr w:type="spellEnd"/>
          </w:p>
        </w:tc>
      </w:tr>
      <w:tr w:rsidR="003C6825" w:rsidRPr="003C6825" w:rsidTr="0073161D">
        <w:trPr>
          <w:trHeight w:val="20"/>
          <w:tblCellSpacing w:w="15" w:type="dxa"/>
        </w:trPr>
        <w:tc>
          <w:tcPr>
            <w:tcW w:w="0" w:type="auto"/>
            <w:shd w:val="clear" w:color="auto" w:fill="EEEEEE"/>
            <w:tcMar>
              <w:top w:w="30" w:type="dxa"/>
              <w:left w:w="105" w:type="dxa"/>
              <w:bottom w:w="30" w:type="dxa"/>
              <w:right w:w="105" w:type="dxa"/>
            </w:tcMar>
            <w:vAlign w:val="center"/>
            <w:hideMark/>
          </w:tcPr>
          <w:p w:rsidR="0073161D" w:rsidRPr="003C6825" w:rsidRDefault="0009401E" w:rsidP="00CF7694">
            <w:pPr>
              <w:spacing w:after="0" w:line="240" w:lineRule="auto"/>
              <w:rPr>
                <w:rFonts w:ascii="Arial" w:hAnsi="Arial" w:cs="Arial"/>
                <w:sz w:val="20"/>
                <w:szCs w:val="20"/>
              </w:rPr>
            </w:pPr>
            <w:hyperlink r:id="rId11" w:tgtFrame="_blank" w:tooltip="Synonymie" w:history="1">
              <w:r w:rsidR="0073161D" w:rsidRPr="003C6825">
                <w:rPr>
                  <w:rStyle w:val="Lienhypertexte"/>
                  <w:rFonts w:ascii="Arial" w:hAnsi="Arial" w:cs="Arial"/>
                  <w:color w:val="auto"/>
                  <w:sz w:val="20"/>
                  <w:szCs w:val="20"/>
                </w:rPr>
                <w:t>Synonymes</w:t>
              </w:r>
            </w:hyperlink>
          </w:p>
        </w:tc>
        <w:tc>
          <w:tcPr>
            <w:tcW w:w="0" w:type="auto"/>
            <w:shd w:val="clear" w:color="auto" w:fill="FFFFFF"/>
            <w:tcMar>
              <w:top w:w="60" w:type="dxa"/>
              <w:left w:w="60" w:type="dxa"/>
              <w:bottom w:w="60" w:type="dxa"/>
              <w:right w:w="60" w:type="dxa"/>
            </w:tcMar>
            <w:vAlign w:val="center"/>
            <w:hideMark/>
          </w:tcPr>
          <w:p w:rsidR="0073161D" w:rsidRPr="003C6825" w:rsidRDefault="0073161D" w:rsidP="00CC07BB">
            <w:pPr>
              <w:spacing w:after="0" w:line="240" w:lineRule="auto"/>
              <w:rPr>
                <w:rFonts w:ascii="Arial" w:hAnsi="Arial" w:cs="Arial"/>
                <w:sz w:val="20"/>
                <w:szCs w:val="20"/>
              </w:rPr>
            </w:pPr>
            <w:r w:rsidRPr="003C6825">
              <w:rPr>
                <w:rFonts w:ascii="Arial" w:hAnsi="Arial" w:cs="Arial"/>
                <w:sz w:val="20"/>
                <w:szCs w:val="20"/>
              </w:rPr>
              <w:t>o-</w:t>
            </w:r>
            <w:proofErr w:type="spellStart"/>
            <w:r w:rsidRPr="003C6825">
              <w:rPr>
                <w:rFonts w:ascii="Arial" w:hAnsi="Arial" w:cs="Arial"/>
                <w:sz w:val="20"/>
                <w:szCs w:val="20"/>
              </w:rPr>
              <w:t>Aminophthaloyl</w:t>
            </w:r>
            <w:proofErr w:type="spellEnd"/>
            <w:r w:rsidRPr="003C6825">
              <w:rPr>
                <w:rFonts w:ascii="Arial" w:hAnsi="Arial" w:cs="Arial"/>
                <w:sz w:val="20"/>
                <w:szCs w:val="20"/>
              </w:rPr>
              <w:t xml:space="preserve"> hydrazide</w:t>
            </w:r>
            <w:r w:rsidRPr="003C6825">
              <w:rPr>
                <w:rFonts w:ascii="Arial" w:hAnsi="Arial" w:cs="Arial"/>
                <w:sz w:val="20"/>
                <w:szCs w:val="20"/>
              </w:rPr>
              <w:br/>
              <w:t>3-</w:t>
            </w:r>
            <w:proofErr w:type="spellStart"/>
            <w:r w:rsidRPr="003C6825">
              <w:rPr>
                <w:rFonts w:ascii="Arial" w:hAnsi="Arial" w:cs="Arial"/>
                <w:sz w:val="20"/>
                <w:szCs w:val="20"/>
              </w:rPr>
              <w:t>Aminophthalhydrazide</w:t>
            </w:r>
            <w:proofErr w:type="spellEnd"/>
          </w:p>
        </w:tc>
      </w:tr>
      <w:tr w:rsidR="003C6825" w:rsidRPr="003C6825" w:rsidTr="0073161D">
        <w:trPr>
          <w:tblCellSpacing w:w="15" w:type="dxa"/>
        </w:trPr>
        <w:tc>
          <w:tcPr>
            <w:tcW w:w="0" w:type="auto"/>
            <w:shd w:val="clear" w:color="auto" w:fill="EEEEEE"/>
            <w:tcMar>
              <w:top w:w="30" w:type="dxa"/>
              <w:left w:w="105" w:type="dxa"/>
              <w:bottom w:w="30" w:type="dxa"/>
              <w:right w:w="105" w:type="dxa"/>
            </w:tcMar>
            <w:vAlign w:val="center"/>
            <w:hideMark/>
          </w:tcPr>
          <w:p w:rsidR="0073161D" w:rsidRPr="003C6825" w:rsidRDefault="0073161D" w:rsidP="00CF7694">
            <w:pPr>
              <w:spacing w:after="0" w:line="240" w:lineRule="auto"/>
              <w:rPr>
                <w:rFonts w:ascii="Arial" w:hAnsi="Arial" w:cs="Arial"/>
                <w:sz w:val="20"/>
                <w:szCs w:val="20"/>
              </w:rPr>
            </w:pPr>
            <w:r w:rsidRPr="003C6825">
              <w:rPr>
                <w:rFonts w:ascii="Arial" w:hAnsi="Arial" w:cs="Arial"/>
                <w:sz w:val="20"/>
                <w:szCs w:val="20"/>
              </w:rPr>
              <w:t>Apparence</w:t>
            </w:r>
          </w:p>
        </w:tc>
        <w:tc>
          <w:tcPr>
            <w:tcW w:w="0" w:type="auto"/>
            <w:shd w:val="clear" w:color="auto" w:fill="FFFFFF"/>
            <w:tcMar>
              <w:top w:w="60" w:type="dxa"/>
              <w:left w:w="60" w:type="dxa"/>
              <w:bottom w:w="60" w:type="dxa"/>
              <w:right w:w="60" w:type="dxa"/>
            </w:tcMar>
            <w:vAlign w:val="center"/>
            <w:hideMark/>
          </w:tcPr>
          <w:p w:rsidR="0073161D" w:rsidRPr="003C6825" w:rsidRDefault="0073161D" w:rsidP="00CF7694">
            <w:pPr>
              <w:spacing w:after="0" w:line="240" w:lineRule="auto"/>
              <w:rPr>
                <w:rFonts w:ascii="Arial" w:hAnsi="Arial" w:cs="Arial"/>
                <w:sz w:val="20"/>
                <w:szCs w:val="20"/>
              </w:rPr>
            </w:pPr>
            <w:r w:rsidRPr="003C6825">
              <w:rPr>
                <w:rFonts w:ascii="Arial" w:hAnsi="Arial" w:cs="Arial"/>
                <w:sz w:val="20"/>
                <w:szCs w:val="20"/>
              </w:rPr>
              <w:t xml:space="preserve">cristaux brillants, </w:t>
            </w:r>
            <w:r w:rsidRPr="003C6825">
              <w:rPr>
                <w:rFonts w:ascii="Arial" w:hAnsi="Arial" w:cs="Arial"/>
                <w:sz w:val="20"/>
                <w:szCs w:val="20"/>
              </w:rPr>
              <w:br/>
              <w:t>jaune verdâtre</w:t>
            </w:r>
          </w:p>
        </w:tc>
      </w:tr>
      <w:tr w:rsidR="003C6825" w:rsidRPr="003C6825" w:rsidTr="0073161D">
        <w:trPr>
          <w:tblCellSpacing w:w="15" w:type="dxa"/>
        </w:trPr>
        <w:tc>
          <w:tcPr>
            <w:tcW w:w="0" w:type="auto"/>
            <w:gridSpan w:val="2"/>
            <w:shd w:val="clear" w:color="auto" w:fill="FFDEAD"/>
            <w:tcMar>
              <w:top w:w="30" w:type="dxa"/>
              <w:left w:w="30" w:type="dxa"/>
              <w:bottom w:w="30" w:type="dxa"/>
              <w:right w:w="30" w:type="dxa"/>
            </w:tcMar>
            <w:vAlign w:val="center"/>
            <w:hideMark/>
          </w:tcPr>
          <w:p w:rsidR="0073161D" w:rsidRPr="003C6825" w:rsidRDefault="0073161D" w:rsidP="00CF7694">
            <w:pPr>
              <w:spacing w:after="0" w:line="240" w:lineRule="auto"/>
              <w:jc w:val="center"/>
              <w:rPr>
                <w:rFonts w:ascii="Arial" w:hAnsi="Arial" w:cs="Arial"/>
                <w:bCs/>
                <w:sz w:val="20"/>
                <w:szCs w:val="20"/>
              </w:rPr>
            </w:pPr>
            <w:r w:rsidRPr="003C6825">
              <w:rPr>
                <w:rFonts w:ascii="Arial" w:hAnsi="Arial" w:cs="Arial"/>
                <w:bCs/>
                <w:sz w:val="20"/>
                <w:szCs w:val="20"/>
              </w:rPr>
              <w:t>Propriétés chimiques</w:t>
            </w:r>
          </w:p>
        </w:tc>
      </w:tr>
      <w:tr w:rsidR="003C6825" w:rsidRPr="003C6825" w:rsidTr="0073161D">
        <w:trPr>
          <w:tblCellSpacing w:w="15" w:type="dxa"/>
        </w:trPr>
        <w:tc>
          <w:tcPr>
            <w:tcW w:w="0" w:type="auto"/>
            <w:shd w:val="clear" w:color="auto" w:fill="EEEEEE"/>
            <w:tcMar>
              <w:top w:w="30" w:type="dxa"/>
              <w:left w:w="105" w:type="dxa"/>
              <w:bottom w:w="30" w:type="dxa"/>
              <w:right w:w="105" w:type="dxa"/>
            </w:tcMar>
            <w:vAlign w:val="center"/>
            <w:hideMark/>
          </w:tcPr>
          <w:p w:rsidR="0073161D" w:rsidRPr="003C6825" w:rsidRDefault="0009401E" w:rsidP="00CF7694">
            <w:pPr>
              <w:spacing w:after="0" w:line="240" w:lineRule="auto"/>
              <w:rPr>
                <w:rFonts w:ascii="Arial" w:hAnsi="Arial" w:cs="Arial"/>
                <w:sz w:val="20"/>
                <w:szCs w:val="20"/>
              </w:rPr>
            </w:pPr>
            <w:hyperlink r:id="rId12" w:tooltip="Formule brute" w:history="1">
              <w:r w:rsidR="0073161D" w:rsidRPr="003C6825">
                <w:rPr>
                  <w:rStyle w:val="Lienhypertexte"/>
                  <w:rFonts w:ascii="Arial" w:hAnsi="Arial" w:cs="Arial"/>
                  <w:color w:val="auto"/>
                  <w:sz w:val="20"/>
                  <w:szCs w:val="20"/>
                </w:rPr>
                <w:t>Formule brute</w:t>
              </w:r>
            </w:hyperlink>
          </w:p>
        </w:tc>
        <w:tc>
          <w:tcPr>
            <w:tcW w:w="0" w:type="auto"/>
            <w:shd w:val="clear" w:color="auto" w:fill="FFFFFF"/>
            <w:tcMar>
              <w:top w:w="60" w:type="dxa"/>
              <w:left w:w="60" w:type="dxa"/>
              <w:bottom w:w="60" w:type="dxa"/>
              <w:right w:w="60" w:type="dxa"/>
            </w:tcMar>
            <w:vAlign w:val="center"/>
            <w:hideMark/>
          </w:tcPr>
          <w:p w:rsidR="0073161D" w:rsidRPr="003C6825" w:rsidRDefault="0009401E" w:rsidP="003C6825">
            <w:pPr>
              <w:spacing w:after="0" w:line="240" w:lineRule="auto"/>
              <w:rPr>
                <w:rFonts w:ascii="Arial" w:hAnsi="Arial" w:cs="Arial"/>
                <w:sz w:val="20"/>
                <w:szCs w:val="20"/>
              </w:rPr>
            </w:pPr>
            <w:hyperlink r:id="rId13" w:tgtFrame="_blank" w:tooltip="Carbone" w:history="1">
              <w:r w:rsidR="0073161D" w:rsidRPr="003C6825">
                <w:rPr>
                  <w:rStyle w:val="Lienhypertexte"/>
                  <w:rFonts w:ascii="Arial" w:hAnsi="Arial" w:cs="Arial"/>
                  <w:color w:val="auto"/>
                  <w:sz w:val="20"/>
                  <w:szCs w:val="20"/>
                  <w:u w:val="none"/>
                </w:rPr>
                <w:t>C</w:t>
              </w:r>
            </w:hyperlink>
            <w:r w:rsidR="0073161D" w:rsidRPr="003C6825">
              <w:rPr>
                <w:rFonts w:ascii="Arial" w:hAnsi="Arial" w:cs="Arial"/>
                <w:sz w:val="20"/>
                <w:szCs w:val="20"/>
                <w:vertAlign w:val="subscript"/>
              </w:rPr>
              <w:t>8</w:t>
            </w:r>
            <w:hyperlink r:id="rId14" w:tgtFrame="_blank" w:tooltip="Hydrogène" w:history="1">
              <w:r w:rsidR="0073161D" w:rsidRPr="003C6825">
                <w:rPr>
                  <w:rStyle w:val="Lienhypertexte"/>
                  <w:rFonts w:ascii="Arial" w:hAnsi="Arial" w:cs="Arial"/>
                  <w:color w:val="auto"/>
                  <w:sz w:val="20"/>
                  <w:szCs w:val="20"/>
                  <w:u w:val="none"/>
                </w:rPr>
                <w:t>H</w:t>
              </w:r>
            </w:hyperlink>
            <w:r w:rsidR="0073161D" w:rsidRPr="003C6825">
              <w:rPr>
                <w:rFonts w:ascii="Arial" w:hAnsi="Arial" w:cs="Arial"/>
                <w:sz w:val="20"/>
                <w:szCs w:val="20"/>
                <w:vertAlign w:val="subscript"/>
              </w:rPr>
              <w:t>7</w:t>
            </w:r>
            <w:hyperlink r:id="rId15" w:tgtFrame="_blank" w:tooltip="Azote" w:history="1">
              <w:r w:rsidR="0073161D" w:rsidRPr="003C6825">
                <w:rPr>
                  <w:rStyle w:val="Lienhypertexte"/>
                  <w:rFonts w:ascii="Arial" w:hAnsi="Arial" w:cs="Arial"/>
                  <w:color w:val="auto"/>
                  <w:sz w:val="20"/>
                  <w:szCs w:val="20"/>
                  <w:u w:val="none"/>
                </w:rPr>
                <w:t>N</w:t>
              </w:r>
            </w:hyperlink>
            <w:r w:rsidR="0073161D" w:rsidRPr="003C6825">
              <w:rPr>
                <w:rFonts w:ascii="Arial" w:hAnsi="Arial" w:cs="Arial"/>
                <w:sz w:val="20"/>
                <w:szCs w:val="20"/>
                <w:vertAlign w:val="subscript"/>
              </w:rPr>
              <w:t>3</w:t>
            </w:r>
            <w:hyperlink r:id="rId16" w:tgtFrame="_blank" w:tooltip="Oxygène" w:history="1">
              <w:r w:rsidR="0073161D" w:rsidRPr="003C6825">
                <w:rPr>
                  <w:rStyle w:val="Lienhypertexte"/>
                  <w:rFonts w:ascii="Arial" w:hAnsi="Arial" w:cs="Arial"/>
                  <w:color w:val="auto"/>
                  <w:sz w:val="20"/>
                  <w:szCs w:val="20"/>
                  <w:u w:val="none"/>
                </w:rPr>
                <w:t>O</w:t>
              </w:r>
            </w:hyperlink>
            <w:r w:rsidR="0073161D" w:rsidRPr="003C6825">
              <w:rPr>
                <w:rFonts w:ascii="Arial" w:hAnsi="Arial" w:cs="Arial"/>
                <w:sz w:val="20"/>
                <w:szCs w:val="20"/>
                <w:vertAlign w:val="subscript"/>
              </w:rPr>
              <w:t>2</w:t>
            </w:r>
          </w:p>
        </w:tc>
      </w:tr>
      <w:tr w:rsidR="003C6825" w:rsidRPr="003C6825" w:rsidTr="0073161D">
        <w:trPr>
          <w:tblCellSpacing w:w="15" w:type="dxa"/>
        </w:trPr>
        <w:tc>
          <w:tcPr>
            <w:tcW w:w="0" w:type="auto"/>
            <w:shd w:val="clear" w:color="auto" w:fill="EEEEEE"/>
            <w:tcMar>
              <w:top w:w="30" w:type="dxa"/>
              <w:left w:w="105" w:type="dxa"/>
              <w:bottom w:w="30" w:type="dxa"/>
              <w:right w:w="105" w:type="dxa"/>
            </w:tcMar>
            <w:vAlign w:val="center"/>
            <w:hideMark/>
          </w:tcPr>
          <w:p w:rsidR="0073161D" w:rsidRPr="003C6825" w:rsidRDefault="0009401E" w:rsidP="003C6825">
            <w:pPr>
              <w:spacing w:after="0" w:line="240" w:lineRule="auto"/>
              <w:rPr>
                <w:rFonts w:ascii="Arial" w:hAnsi="Arial" w:cs="Arial"/>
                <w:sz w:val="20"/>
                <w:szCs w:val="20"/>
              </w:rPr>
            </w:pPr>
            <w:hyperlink r:id="rId17" w:tooltip="Masse molaire" w:history="1">
              <w:r w:rsidR="0073161D" w:rsidRPr="003C6825">
                <w:rPr>
                  <w:rStyle w:val="Lienhypertexte"/>
                  <w:rFonts w:ascii="Arial" w:hAnsi="Arial" w:cs="Arial"/>
                  <w:color w:val="auto"/>
                  <w:sz w:val="20"/>
                  <w:szCs w:val="20"/>
                </w:rPr>
                <w:t>Masse molaire</w:t>
              </w:r>
            </w:hyperlink>
            <w:hyperlink r:id="rId18" w:anchor="cite_note-1" w:history="1"/>
          </w:p>
        </w:tc>
        <w:tc>
          <w:tcPr>
            <w:tcW w:w="0" w:type="auto"/>
            <w:shd w:val="clear" w:color="auto" w:fill="FFFFFF"/>
            <w:tcMar>
              <w:top w:w="60" w:type="dxa"/>
              <w:left w:w="60" w:type="dxa"/>
              <w:bottom w:w="60" w:type="dxa"/>
              <w:right w:w="60" w:type="dxa"/>
            </w:tcMar>
            <w:vAlign w:val="center"/>
            <w:hideMark/>
          </w:tcPr>
          <w:p w:rsidR="0073161D" w:rsidRPr="003C6825" w:rsidRDefault="0073161D" w:rsidP="00CF7694">
            <w:pPr>
              <w:spacing w:after="0" w:line="240" w:lineRule="auto"/>
              <w:rPr>
                <w:rFonts w:ascii="Arial" w:hAnsi="Arial" w:cs="Arial"/>
                <w:sz w:val="20"/>
                <w:szCs w:val="20"/>
              </w:rPr>
            </w:pPr>
            <w:r w:rsidRPr="003C6825">
              <w:rPr>
                <w:rFonts w:ascii="Arial" w:hAnsi="Arial" w:cs="Arial"/>
                <w:sz w:val="20"/>
                <w:szCs w:val="20"/>
              </w:rPr>
              <w:t>177, 1601 ± 0, 0081 </w:t>
            </w:r>
            <w:hyperlink r:id="rId19" w:tooltip="Gramme" w:history="1">
              <w:r w:rsidRPr="003C6825">
                <w:rPr>
                  <w:rStyle w:val="Lienhypertexte"/>
                  <w:rFonts w:ascii="Arial" w:hAnsi="Arial" w:cs="Arial"/>
                  <w:color w:val="auto"/>
                  <w:sz w:val="20"/>
                  <w:szCs w:val="20"/>
                </w:rPr>
                <w:t>g</w:t>
              </w:r>
            </w:hyperlink>
            <w:r w:rsidRPr="003C6825">
              <w:rPr>
                <w:rFonts w:ascii="Arial" w:hAnsi="Arial" w:cs="Arial"/>
                <w:sz w:val="20"/>
                <w:szCs w:val="20"/>
              </w:rPr>
              <w:t>·</w:t>
            </w:r>
            <w:hyperlink r:id="rId20" w:tooltip="Mole (unité)" w:history="1">
              <w:r w:rsidRPr="003C6825">
                <w:rPr>
                  <w:rStyle w:val="Lienhypertexte"/>
                  <w:rFonts w:ascii="Arial" w:hAnsi="Arial" w:cs="Arial"/>
                  <w:color w:val="auto"/>
                  <w:sz w:val="20"/>
                  <w:szCs w:val="20"/>
                </w:rPr>
                <w:t>mol</w:t>
              </w:r>
            </w:hyperlink>
            <w:r w:rsidRPr="003C6825">
              <w:rPr>
                <w:rFonts w:ascii="Arial" w:hAnsi="Arial" w:cs="Arial"/>
                <w:sz w:val="20"/>
                <w:szCs w:val="20"/>
                <w:vertAlign w:val="superscript"/>
              </w:rPr>
              <w:t>-1</w:t>
            </w:r>
            <w:r w:rsidRPr="003C6825">
              <w:rPr>
                <w:rFonts w:ascii="Arial" w:hAnsi="Arial" w:cs="Arial"/>
                <w:sz w:val="20"/>
                <w:szCs w:val="20"/>
              </w:rPr>
              <w:br/>
            </w:r>
          </w:p>
        </w:tc>
      </w:tr>
      <w:tr w:rsidR="003C6825" w:rsidRPr="003C6825" w:rsidTr="0073161D">
        <w:trPr>
          <w:tblCellSpacing w:w="15" w:type="dxa"/>
        </w:trPr>
        <w:tc>
          <w:tcPr>
            <w:tcW w:w="0" w:type="auto"/>
            <w:gridSpan w:val="2"/>
            <w:shd w:val="clear" w:color="auto" w:fill="F7EFA8"/>
            <w:tcMar>
              <w:top w:w="30" w:type="dxa"/>
              <w:left w:w="30" w:type="dxa"/>
              <w:bottom w:w="30" w:type="dxa"/>
              <w:right w:w="30" w:type="dxa"/>
            </w:tcMar>
            <w:vAlign w:val="center"/>
            <w:hideMark/>
          </w:tcPr>
          <w:p w:rsidR="0073161D" w:rsidRPr="003C6825" w:rsidRDefault="0073161D" w:rsidP="00CF7694">
            <w:pPr>
              <w:spacing w:after="0" w:line="240" w:lineRule="auto"/>
              <w:jc w:val="center"/>
              <w:rPr>
                <w:rFonts w:ascii="Arial" w:hAnsi="Arial" w:cs="Arial"/>
                <w:bCs/>
                <w:sz w:val="20"/>
                <w:szCs w:val="20"/>
              </w:rPr>
            </w:pPr>
            <w:r w:rsidRPr="003C6825">
              <w:rPr>
                <w:rFonts w:ascii="Arial" w:hAnsi="Arial" w:cs="Arial"/>
                <w:bCs/>
                <w:sz w:val="20"/>
                <w:szCs w:val="20"/>
              </w:rPr>
              <w:t>Propriétés physiques</w:t>
            </w:r>
          </w:p>
        </w:tc>
      </w:tr>
      <w:tr w:rsidR="003C6825" w:rsidRPr="003C6825" w:rsidTr="0073161D">
        <w:trPr>
          <w:tblCellSpacing w:w="15" w:type="dxa"/>
        </w:trPr>
        <w:tc>
          <w:tcPr>
            <w:tcW w:w="0" w:type="auto"/>
            <w:shd w:val="clear" w:color="auto" w:fill="EEEEEE"/>
            <w:tcMar>
              <w:top w:w="30" w:type="dxa"/>
              <w:left w:w="105" w:type="dxa"/>
              <w:bottom w:w="30" w:type="dxa"/>
              <w:right w:w="105" w:type="dxa"/>
            </w:tcMar>
            <w:vAlign w:val="center"/>
            <w:hideMark/>
          </w:tcPr>
          <w:p w:rsidR="0073161D" w:rsidRPr="003C6825" w:rsidRDefault="0009401E" w:rsidP="00CF7694">
            <w:pPr>
              <w:spacing w:after="0" w:line="240" w:lineRule="auto"/>
              <w:rPr>
                <w:rFonts w:ascii="Arial" w:hAnsi="Arial" w:cs="Arial"/>
                <w:sz w:val="20"/>
                <w:szCs w:val="20"/>
              </w:rPr>
            </w:pPr>
            <w:hyperlink r:id="rId21" w:tooltip="Point de fusion" w:history="1">
              <w:r w:rsidR="0073161D" w:rsidRPr="003C6825">
                <w:rPr>
                  <w:rStyle w:val="Lienhypertexte"/>
                  <w:rFonts w:ascii="Arial" w:hAnsi="Arial" w:cs="Arial"/>
                  <w:color w:val="auto"/>
                  <w:sz w:val="20"/>
                  <w:szCs w:val="20"/>
                </w:rPr>
                <w:t>T° fusion</w:t>
              </w:r>
            </w:hyperlink>
          </w:p>
        </w:tc>
        <w:tc>
          <w:tcPr>
            <w:tcW w:w="0" w:type="auto"/>
            <w:shd w:val="clear" w:color="auto" w:fill="FFFFFF"/>
            <w:tcMar>
              <w:top w:w="60" w:type="dxa"/>
              <w:left w:w="60" w:type="dxa"/>
              <w:bottom w:w="60" w:type="dxa"/>
              <w:right w:w="60" w:type="dxa"/>
            </w:tcMar>
            <w:vAlign w:val="center"/>
            <w:hideMark/>
          </w:tcPr>
          <w:p w:rsidR="0073161D" w:rsidRPr="003C6825" w:rsidRDefault="0073161D" w:rsidP="00CF7694">
            <w:pPr>
              <w:spacing w:after="0" w:line="240" w:lineRule="auto"/>
              <w:rPr>
                <w:rFonts w:ascii="Arial" w:hAnsi="Arial" w:cs="Arial"/>
                <w:sz w:val="20"/>
                <w:szCs w:val="20"/>
              </w:rPr>
            </w:pPr>
            <w:r w:rsidRPr="003C6825">
              <w:rPr>
                <w:rFonts w:ascii="Arial" w:hAnsi="Arial" w:cs="Arial"/>
                <w:sz w:val="20"/>
                <w:szCs w:val="20"/>
              </w:rPr>
              <w:t>319 à 320 °C</w:t>
            </w:r>
          </w:p>
        </w:tc>
      </w:tr>
      <w:tr w:rsidR="003C6825" w:rsidRPr="003C6825" w:rsidTr="0073161D">
        <w:trPr>
          <w:tblCellSpacing w:w="15" w:type="dxa"/>
        </w:trPr>
        <w:tc>
          <w:tcPr>
            <w:tcW w:w="0" w:type="auto"/>
            <w:shd w:val="clear" w:color="auto" w:fill="EEEEEE"/>
            <w:tcMar>
              <w:top w:w="30" w:type="dxa"/>
              <w:left w:w="105" w:type="dxa"/>
              <w:bottom w:w="30" w:type="dxa"/>
              <w:right w:w="105" w:type="dxa"/>
            </w:tcMar>
            <w:vAlign w:val="center"/>
            <w:hideMark/>
          </w:tcPr>
          <w:p w:rsidR="0073161D" w:rsidRPr="003C6825" w:rsidRDefault="0009401E" w:rsidP="00CF7694">
            <w:pPr>
              <w:spacing w:after="0" w:line="240" w:lineRule="auto"/>
              <w:rPr>
                <w:rFonts w:ascii="Arial" w:hAnsi="Arial" w:cs="Arial"/>
                <w:sz w:val="20"/>
                <w:szCs w:val="20"/>
              </w:rPr>
            </w:pPr>
            <w:hyperlink r:id="rId22" w:tooltip="Solubilité" w:history="1">
              <w:r w:rsidR="0073161D" w:rsidRPr="003C6825">
                <w:rPr>
                  <w:rStyle w:val="Lienhypertexte"/>
                  <w:rFonts w:ascii="Arial" w:hAnsi="Arial" w:cs="Arial"/>
                  <w:color w:val="auto"/>
                  <w:sz w:val="20"/>
                  <w:szCs w:val="20"/>
                </w:rPr>
                <w:t>Solubilité</w:t>
              </w:r>
            </w:hyperlink>
          </w:p>
        </w:tc>
        <w:tc>
          <w:tcPr>
            <w:tcW w:w="0" w:type="auto"/>
            <w:shd w:val="clear" w:color="auto" w:fill="FFFFFF"/>
            <w:tcMar>
              <w:top w:w="60" w:type="dxa"/>
              <w:left w:w="60" w:type="dxa"/>
              <w:bottom w:w="60" w:type="dxa"/>
              <w:right w:w="60" w:type="dxa"/>
            </w:tcMar>
            <w:vAlign w:val="center"/>
            <w:hideMark/>
          </w:tcPr>
          <w:p w:rsidR="0073161D" w:rsidRPr="003C6825" w:rsidRDefault="0073161D" w:rsidP="00CF7694">
            <w:pPr>
              <w:spacing w:after="0" w:line="240" w:lineRule="auto"/>
              <w:rPr>
                <w:rFonts w:ascii="Arial" w:hAnsi="Arial" w:cs="Arial"/>
                <w:sz w:val="20"/>
                <w:szCs w:val="20"/>
              </w:rPr>
            </w:pPr>
            <w:r w:rsidRPr="003C6825">
              <w:rPr>
                <w:rFonts w:ascii="Arial" w:hAnsi="Arial" w:cs="Arial"/>
                <w:sz w:val="20"/>
                <w:szCs w:val="20"/>
              </w:rPr>
              <w:t xml:space="preserve">Soluble </w:t>
            </w:r>
            <w:r w:rsidR="00CC07BB">
              <w:rPr>
                <w:rFonts w:ascii="Arial" w:hAnsi="Arial" w:cs="Arial"/>
                <w:sz w:val="20"/>
                <w:szCs w:val="20"/>
              </w:rPr>
              <w:t>dans l'éthanol</w:t>
            </w:r>
            <w:r w:rsidR="00CC07BB">
              <w:rPr>
                <w:rFonts w:ascii="Arial" w:hAnsi="Arial" w:cs="Arial"/>
                <w:sz w:val="20"/>
                <w:szCs w:val="20"/>
              </w:rPr>
              <w:br/>
              <w:t xml:space="preserve">et l'acétone. </w:t>
            </w:r>
            <w:r w:rsidR="00CC07BB">
              <w:rPr>
                <w:rFonts w:ascii="Arial" w:hAnsi="Arial" w:cs="Arial"/>
                <w:sz w:val="20"/>
                <w:szCs w:val="20"/>
              </w:rPr>
              <w:br/>
              <w:t xml:space="preserve">peu </w:t>
            </w:r>
            <w:r w:rsidRPr="003C6825">
              <w:rPr>
                <w:rFonts w:ascii="Arial" w:hAnsi="Arial" w:cs="Arial"/>
                <w:sz w:val="20"/>
                <w:szCs w:val="20"/>
              </w:rPr>
              <w:t>soluble dans l'eau</w:t>
            </w:r>
          </w:p>
        </w:tc>
      </w:tr>
      <w:tr w:rsidR="003C6825" w:rsidRPr="003C6825" w:rsidTr="0073161D">
        <w:trPr>
          <w:tblCellSpacing w:w="15" w:type="dxa"/>
        </w:trPr>
        <w:tc>
          <w:tcPr>
            <w:tcW w:w="0" w:type="auto"/>
            <w:gridSpan w:val="2"/>
            <w:shd w:val="clear" w:color="auto" w:fill="FFB4B4"/>
            <w:tcMar>
              <w:top w:w="30" w:type="dxa"/>
              <w:left w:w="30" w:type="dxa"/>
              <w:bottom w:w="30" w:type="dxa"/>
              <w:right w:w="30" w:type="dxa"/>
            </w:tcMar>
            <w:vAlign w:val="center"/>
            <w:hideMark/>
          </w:tcPr>
          <w:p w:rsidR="0073161D" w:rsidRPr="003C6825" w:rsidRDefault="0073161D" w:rsidP="00CF7694">
            <w:pPr>
              <w:spacing w:after="0" w:line="240" w:lineRule="auto"/>
              <w:jc w:val="center"/>
              <w:rPr>
                <w:rFonts w:ascii="Arial" w:hAnsi="Arial" w:cs="Arial"/>
                <w:bCs/>
                <w:sz w:val="20"/>
                <w:szCs w:val="20"/>
              </w:rPr>
            </w:pPr>
            <w:r w:rsidRPr="003C6825">
              <w:rPr>
                <w:rFonts w:ascii="Arial" w:hAnsi="Arial" w:cs="Arial"/>
                <w:bCs/>
                <w:sz w:val="20"/>
                <w:szCs w:val="20"/>
              </w:rPr>
              <w:t>Précautions</w:t>
            </w:r>
          </w:p>
        </w:tc>
      </w:tr>
      <w:tr w:rsidR="003C6825" w:rsidRPr="003C6825" w:rsidTr="0073161D">
        <w:trPr>
          <w:tblCellSpacing w:w="15" w:type="dxa"/>
        </w:trPr>
        <w:tc>
          <w:tcPr>
            <w:tcW w:w="0" w:type="auto"/>
            <w:gridSpan w:val="2"/>
            <w:shd w:val="clear" w:color="auto" w:fill="EEEEEE"/>
            <w:tcMar>
              <w:top w:w="30" w:type="dxa"/>
              <w:left w:w="105" w:type="dxa"/>
              <w:bottom w:w="30" w:type="dxa"/>
              <w:right w:w="105" w:type="dxa"/>
            </w:tcMar>
            <w:vAlign w:val="center"/>
            <w:hideMark/>
          </w:tcPr>
          <w:p w:rsidR="0073161D" w:rsidRPr="003C6825" w:rsidRDefault="0009401E" w:rsidP="00CF7694">
            <w:pPr>
              <w:spacing w:after="0" w:line="240" w:lineRule="auto"/>
              <w:jc w:val="center"/>
              <w:rPr>
                <w:rFonts w:ascii="Arial" w:hAnsi="Arial" w:cs="Arial"/>
                <w:sz w:val="20"/>
                <w:szCs w:val="20"/>
              </w:rPr>
            </w:pPr>
            <w:hyperlink r:id="rId23" w:tgtFrame="_blank" w:tooltip="Signalisation des substances dangereuses" w:history="1">
              <w:r w:rsidR="0073161D" w:rsidRPr="003C6825">
                <w:rPr>
                  <w:rStyle w:val="Lienhypertexte"/>
                  <w:rFonts w:ascii="Arial" w:hAnsi="Arial" w:cs="Arial"/>
                  <w:color w:val="auto"/>
                  <w:sz w:val="20"/>
                  <w:szCs w:val="20"/>
                </w:rPr>
                <w:t>Directive 67/548/EEC</w:t>
              </w:r>
            </w:hyperlink>
          </w:p>
        </w:tc>
      </w:tr>
      <w:tr w:rsidR="003C6825" w:rsidRPr="003C6825" w:rsidTr="0073161D">
        <w:trPr>
          <w:tblCellSpacing w:w="15" w:type="dxa"/>
        </w:trPr>
        <w:tc>
          <w:tcPr>
            <w:tcW w:w="0" w:type="auto"/>
            <w:gridSpan w:val="2"/>
            <w:shd w:val="clear" w:color="auto" w:fill="FFFFFF"/>
            <w:tcMar>
              <w:top w:w="60" w:type="dxa"/>
              <w:left w:w="60" w:type="dxa"/>
              <w:bottom w:w="60" w:type="dxa"/>
              <w:right w:w="60" w:type="dxa"/>
            </w:tcMar>
            <w:vAlign w:val="center"/>
            <w:hideMark/>
          </w:tcPr>
          <w:p w:rsidR="0073161D" w:rsidRPr="003C6825" w:rsidRDefault="00CC07BB" w:rsidP="00CC07BB">
            <w:pPr>
              <w:spacing w:after="0" w:line="240" w:lineRule="auto"/>
              <w:jc w:val="center"/>
              <w:rPr>
                <w:rFonts w:ascii="Arial" w:hAnsi="Arial" w:cs="Arial"/>
                <w:sz w:val="20"/>
                <w:szCs w:val="20"/>
              </w:rPr>
            </w:pPr>
            <w:r w:rsidRPr="003C6825">
              <w:rPr>
                <w:rFonts w:ascii="Arial" w:hAnsi="Arial" w:cs="Arial"/>
                <w:noProof/>
                <w:sz w:val="20"/>
                <w:szCs w:val="20"/>
                <w:lang w:eastAsia="fr-FR"/>
              </w:rPr>
              <w:drawing>
                <wp:inline distT="0" distB="0" distL="0" distR="0">
                  <wp:extent cx="400050" cy="400050"/>
                  <wp:effectExtent l="0" t="0" r="0" b="0"/>
                  <wp:docPr id="1" name="Image 1" descr="Nocif">
                    <a:hlinkClick xmlns:a="http://schemas.openxmlformats.org/drawingml/2006/main" r:id="rId24" tgtFrame="&quot;_blank&quot;" tooltip="&quot;Noci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cif">
                            <a:hlinkClick r:id="rId24" tgtFrame="&quot;_blank&quot;" tooltip="&quot;Nocif&quot;"/>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400050"/>
                          </a:xfrm>
                          <a:prstGeom prst="rect">
                            <a:avLst/>
                          </a:prstGeom>
                          <a:noFill/>
                          <a:ln>
                            <a:noFill/>
                          </a:ln>
                        </pic:spPr>
                      </pic:pic>
                    </a:graphicData>
                  </a:graphic>
                </wp:inline>
              </w:drawing>
            </w:r>
            <w:proofErr w:type="spellStart"/>
            <w:r>
              <w:rPr>
                <w:rFonts w:ascii="Arial" w:hAnsi="Arial" w:cs="Arial"/>
                <w:sz w:val="20"/>
                <w:szCs w:val="20"/>
              </w:rPr>
              <w:t>Xn</w:t>
            </w:r>
            <w:proofErr w:type="spellEnd"/>
          </w:p>
        </w:tc>
      </w:tr>
      <w:tr w:rsidR="003C6825" w:rsidRPr="003C6825" w:rsidTr="0073161D">
        <w:trPr>
          <w:tblCellSpacing w:w="15" w:type="dxa"/>
        </w:trPr>
        <w:tc>
          <w:tcPr>
            <w:tcW w:w="0" w:type="auto"/>
            <w:gridSpan w:val="2"/>
            <w:shd w:val="clear" w:color="auto" w:fill="FFFFFF"/>
            <w:tcMar>
              <w:top w:w="30" w:type="dxa"/>
              <w:left w:w="105" w:type="dxa"/>
              <w:bottom w:w="30" w:type="dxa"/>
              <w:right w:w="105" w:type="dxa"/>
            </w:tcMar>
            <w:vAlign w:val="center"/>
            <w:hideMark/>
          </w:tcPr>
          <w:p w:rsidR="0073161D" w:rsidRPr="003C6825" w:rsidRDefault="0009401E" w:rsidP="00CF7694">
            <w:pPr>
              <w:spacing w:after="0" w:line="240" w:lineRule="auto"/>
              <w:rPr>
                <w:rFonts w:ascii="Arial" w:hAnsi="Arial" w:cs="Arial"/>
                <w:sz w:val="20"/>
                <w:szCs w:val="20"/>
              </w:rPr>
            </w:pPr>
            <w:hyperlink r:id="rId26" w:tgtFrame="_blank" w:tooltip="Phrases de risque" w:history="1">
              <w:r w:rsidR="0073161D" w:rsidRPr="003C6825">
                <w:rPr>
                  <w:rStyle w:val="Lienhypertexte"/>
                  <w:rFonts w:ascii="Arial" w:hAnsi="Arial" w:cs="Arial"/>
                  <w:color w:val="auto"/>
                  <w:sz w:val="20"/>
                  <w:szCs w:val="20"/>
                </w:rPr>
                <w:t>Phrases R</w:t>
              </w:r>
            </w:hyperlink>
            <w:r w:rsidR="0073161D" w:rsidRPr="003C6825">
              <w:rPr>
                <w:rFonts w:ascii="Arial" w:hAnsi="Arial" w:cs="Arial"/>
                <w:sz w:val="20"/>
                <w:szCs w:val="20"/>
              </w:rPr>
              <w:t> : </w:t>
            </w:r>
            <w:hyperlink r:id="rId27" w:anchor="R22" w:tgtFrame="_blank" w:tooltip="Phrases de risque" w:history="1">
              <w:r w:rsidR="0073161D" w:rsidRPr="00CC07BB">
                <w:rPr>
                  <w:rStyle w:val="Lienhypertexte"/>
                  <w:rFonts w:ascii="Arial" w:hAnsi="Arial" w:cs="Arial"/>
                  <w:color w:val="auto"/>
                  <w:sz w:val="20"/>
                  <w:szCs w:val="20"/>
                  <w:u w:val="none"/>
                </w:rPr>
                <w:t xml:space="preserve">22, </w:t>
              </w:r>
            </w:hyperlink>
            <w:hyperlink r:id="rId28" w:anchor="R36.2F37.2F38" w:tgtFrame="_blank" w:tooltip="Phrases de risque" w:history="1">
              <w:r w:rsidR="0073161D" w:rsidRPr="00CC07BB">
                <w:rPr>
                  <w:rStyle w:val="Lienhypertexte"/>
                  <w:rFonts w:ascii="Arial" w:hAnsi="Arial" w:cs="Arial"/>
                  <w:color w:val="auto"/>
                  <w:sz w:val="20"/>
                  <w:szCs w:val="20"/>
                  <w:u w:val="none"/>
                </w:rPr>
                <w:t xml:space="preserve">36/37/38, </w:t>
              </w:r>
            </w:hyperlink>
          </w:p>
        </w:tc>
      </w:tr>
      <w:tr w:rsidR="003C6825" w:rsidRPr="003C6825" w:rsidTr="00CF7694">
        <w:trPr>
          <w:trHeight w:val="21"/>
          <w:tblCellSpacing w:w="15" w:type="dxa"/>
        </w:trPr>
        <w:tc>
          <w:tcPr>
            <w:tcW w:w="0" w:type="auto"/>
            <w:gridSpan w:val="2"/>
            <w:shd w:val="clear" w:color="auto" w:fill="FFFFFF"/>
            <w:tcMar>
              <w:top w:w="30" w:type="dxa"/>
              <w:left w:w="105" w:type="dxa"/>
              <w:bottom w:w="30" w:type="dxa"/>
              <w:right w:w="105" w:type="dxa"/>
            </w:tcMar>
            <w:vAlign w:val="center"/>
            <w:hideMark/>
          </w:tcPr>
          <w:p w:rsidR="0073161D" w:rsidRPr="003C6825" w:rsidRDefault="0009401E" w:rsidP="00CF7694">
            <w:pPr>
              <w:spacing w:after="0" w:line="240" w:lineRule="auto"/>
              <w:rPr>
                <w:rFonts w:ascii="Arial" w:hAnsi="Arial" w:cs="Arial"/>
                <w:sz w:val="20"/>
                <w:szCs w:val="20"/>
              </w:rPr>
            </w:pPr>
            <w:hyperlink r:id="rId29" w:tgtFrame="_blank" w:tooltip="Conseils de prudence" w:history="1">
              <w:r w:rsidR="0073161D" w:rsidRPr="003C6825">
                <w:rPr>
                  <w:rStyle w:val="Lienhypertexte"/>
                  <w:rFonts w:ascii="Arial" w:hAnsi="Arial" w:cs="Arial"/>
                  <w:color w:val="auto"/>
                  <w:sz w:val="20"/>
                  <w:szCs w:val="20"/>
                </w:rPr>
                <w:t>Phrases S</w:t>
              </w:r>
            </w:hyperlink>
            <w:r w:rsidR="0073161D" w:rsidRPr="003C6825">
              <w:rPr>
                <w:rFonts w:ascii="Arial" w:hAnsi="Arial" w:cs="Arial"/>
                <w:sz w:val="20"/>
                <w:szCs w:val="20"/>
              </w:rPr>
              <w:t> : </w:t>
            </w:r>
            <w:hyperlink r:id="rId30" w:anchor="S26" w:tgtFrame="_blank" w:tooltip="Conseils de prudence" w:history="1">
              <w:r w:rsidR="0073161D" w:rsidRPr="00CC07BB">
                <w:rPr>
                  <w:rStyle w:val="Lienhypertexte"/>
                  <w:rFonts w:ascii="Arial" w:hAnsi="Arial" w:cs="Arial"/>
                  <w:color w:val="auto"/>
                  <w:sz w:val="20"/>
                  <w:szCs w:val="20"/>
                  <w:u w:val="none"/>
                </w:rPr>
                <w:t xml:space="preserve">26, </w:t>
              </w:r>
            </w:hyperlink>
            <w:hyperlink r:id="rId31" w:anchor="S37.2F39" w:tgtFrame="_blank" w:tooltip="Conseils de prudence" w:history="1">
              <w:r w:rsidR="0073161D" w:rsidRPr="00CC07BB">
                <w:rPr>
                  <w:rStyle w:val="Lienhypertexte"/>
                  <w:rFonts w:ascii="Arial" w:hAnsi="Arial" w:cs="Arial"/>
                  <w:color w:val="auto"/>
                  <w:sz w:val="20"/>
                  <w:szCs w:val="20"/>
                  <w:u w:val="none"/>
                </w:rPr>
                <w:t xml:space="preserve">37/39, </w:t>
              </w:r>
            </w:hyperlink>
          </w:p>
        </w:tc>
      </w:tr>
    </w:tbl>
    <w:p w:rsidR="00612E59" w:rsidRPr="00CF7694" w:rsidRDefault="00612E59" w:rsidP="00CC07BB">
      <w:pPr>
        <w:pStyle w:val="NormalWeb"/>
        <w:spacing w:before="0" w:beforeAutospacing="0" w:after="0" w:afterAutospacing="0"/>
        <w:rPr>
          <w:rFonts w:ascii="Arial" w:hAnsi="Arial" w:cs="Arial"/>
          <w:sz w:val="20"/>
          <w:szCs w:val="20"/>
        </w:rPr>
      </w:pPr>
      <w:r w:rsidRPr="00CF7694">
        <w:rPr>
          <w:rFonts w:ascii="Arial" w:hAnsi="Arial" w:cs="Arial"/>
          <w:sz w:val="20"/>
          <w:szCs w:val="20"/>
        </w:rPr>
        <w:t xml:space="preserve">Le </w:t>
      </w:r>
      <w:proofErr w:type="spellStart"/>
      <w:r w:rsidRPr="00CF7694">
        <w:rPr>
          <w:rFonts w:ascii="Arial" w:hAnsi="Arial" w:cs="Arial"/>
          <w:bCs/>
          <w:sz w:val="20"/>
          <w:szCs w:val="20"/>
        </w:rPr>
        <w:t>luminol</w:t>
      </w:r>
      <w:proofErr w:type="spellEnd"/>
      <w:r w:rsidRPr="00CF7694">
        <w:rPr>
          <w:rFonts w:ascii="Arial" w:hAnsi="Arial" w:cs="Arial"/>
          <w:sz w:val="20"/>
          <w:szCs w:val="20"/>
        </w:rPr>
        <w:t xml:space="preserve"> est un produit chimique présentant une</w:t>
      </w:r>
      <w:r w:rsidR="00CF7694">
        <w:rPr>
          <w:rFonts w:ascii="Arial" w:hAnsi="Arial" w:cs="Arial"/>
          <w:sz w:val="20"/>
          <w:szCs w:val="20"/>
        </w:rPr>
        <w:t xml:space="preserve"> </w:t>
      </w:r>
      <w:r w:rsidR="00CF7694" w:rsidRPr="00CF7694">
        <w:rPr>
          <w:rFonts w:ascii="Arial" w:hAnsi="Arial" w:cs="Arial"/>
          <w:b/>
          <w:sz w:val="20"/>
          <w:szCs w:val="20"/>
        </w:rPr>
        <w:t>chimiluminescence</w:t>
      </w:r>
      <w:r w:rsidRPr="00CF7694">
        <w:rPr>
          <w:rFonts w:ascii="Arial" w:hAnsi="Arial" w:cs="Arial"/>
          <w:sz w:val="20"/>
          <w:szCs w:val="20"/>
        </w:rPr>
        <w:t xml:space="preserve">, avec un éclat bleu caractéristique, quand il est mélangé avec un oxydant correct. C'est un solide cristallin, blanc à un peu jaune qui est soluble dans la majorité des solvants organiques polaires, mais insoluble dans l'eau. </w:t>
      </w:r>
    </w:p>
    <w:p w:rsidR="00612E59" w:rsidRPr="00CF7694" w:rsidRDefault="00612E59" w:rsidP="00CC07BB">
      <w:pPr>
        <w:pStyle w:val="NormalWeb"/>
        <w:spacing w:before="0" w:beforeAutospacing="0" w:after="0" w:afterAutospacing="0"/>
        <w:rPr>
          <w:rFonts w:ascii="Arial" w:hAnsi="Arial" w:cs="Arial"/>
          <w:sz w:val="20"/>
          <w:szCs w:val="20"/>
        </w:rPr>
      </w:pPr>
      <w:r w:rsidRPr="00CF7694">
        <w:rPr>
          <w:rFonts w:ascii="Arial" w:hAnsi="Arial" w:cs="Arial"/>
          <w:sz w:val="20"/>
          <w:szCs w:val="20"/>
        </w:rPr>
        <w:t xml:space="preserve">Le </w:t>
      </w:r>
      <w:proofErr w:type="spellStart"/>
      <w:r w:rsidRPr="00CF7694">
        <w:rPr>
          <w:rFonts w:ascii="Arial" w:hAnsi="Arial" w:cs="Arial"/>
          <w:sz w:val="20"/>
          <w:szCs w:val="20"/>
        </w:rPr>
        <w:t>luminol</w:t>
      </w:r>
      <w:proofErr w:type="spellEnd"/>
      <w:r w:rsidRPr="00CF7694">
        <w:rPr>
          <w:rFonts w:ascii="Arial" w:hAnsi="Arial" w:cs="Arial"/>
          <w:sz w:val="20"/>
          <w:szCs w:val="20"/>
        </w:rPr>
        <w:t xml:space="preserve"> est utilisé en</w:t>
      </w:r>
      <w:r w:rsidR="0073161D" w:rsidRPr="00CF7694">
        <w:rPr>
          <w:rFonts w:ascii="Arial" w:hAnsi="Arial" w:cs="Arial"/>
          <w:sz w:val="20"/>
          <w:szCs w:val="20"/>
        </w:rPr>
        <w:t xml:space="preserve"> criminologie </w:t>
      </w:r>
      <w:r w:rsidRPr="00CF7694">
        <w:rPr>
          <w:rFonts w:ascii="Arial" w:hAnsi="Arial" w:cs="Arial"/>
          <w:sz w:val="20"/>
          <w:szCs w:val="20"/>
        </w:rPr>
        <w:t>pour détecter les faibles traces de sang laissées sur les scènes de crime. Il est aussi utilisé par les biologistes pour détecter</w:t>
      </w:r>
      <w:r w:rsidR="0073161D" w:rsidRPr="00CF7694">
        <w:rPr>
          <w:rFonts w:ascii="Arial" w:hAnsi="Arial" w:cs="Arial"/>
          <w:sz w:val="20"/>
          <w:szCs w:val="20"/>
        </w:rPr>
        <w:t xml:space="preserve"> la présence</w:t>
      </w:r>
      <w:r w:rsidRPr="00CF7694">
        <w:rPr>
          <w:rFonts w:ascii="Arial" w:hAnsi="Arial" w:cs="Arial"/>
          <w:sz w:val="20"/>
          <w:szCs w:val="20"/>
        </w:rPr>
        <w:t xml:space="preserve"> </w:t>
      </w:r>
      <w:r w:rsidR="0073161D" w:rsidRPr="00CF7694">
        <w:rPr>
          <w:rFonts w:ascii="Arial" w:hAnsi="Arial" w:cs="Arial"/>
          <w:sz w:val="20"/>
          <w:szCs w:val="20"/>
        </w:rPr>
        <w:t>d</w:t>
      </w:r>
      <w:r w:rsidRPr="00CF7694">
        <w:rPr>
          <w:rFonts w:ascii="Arial" w:hAnsi="Arial" w:cs="Arial"/>
          <w:sz w:val="20"/>
          <w:szCs w:val="20"/>
        </w:rPr>
        <w:t>e</w:t>
      </w:r>
      <w:r w:rsidR="00695061">
        <w:rPr>
          <w:rFonts w:ascii="Arial" w:hAnsi="Arial" w:cs="Arial"/>
          <w:sz w:val="20"/>
          <w:szCs w:val="20"/>
        </w:rPr>
        <w:t xml:space="preserve"> cuivre</w:t>
      </w:r>
      <w:r w:rsidR="0073161D" w:rsidRPr="00CF7694">
        <w:rPr>
          <w:rFonts w:ascii="Arial" w:hAnsi="Arial" w:cs="Arial"/>
          <w:sz w:val="20"/>
          <w:szCs w:val="20"/>
        </w:rPr>
        <w:t>, d</w:t>
      </w:r>
      <w:r w:rsidRPr="00CF7694">
        <w:rPr>
          <w:rFonts w:ascii="Arial" w:hAnsi="Arial" w:cs="Arial"/>
          <w:sz w:val="20"/>
          <w:szCs w:val="20"/>
        </w:rPr>
        <w:t>e</w:t>
      </w:r>
      <w:r w:rsidR="00695061">
        <w:rPr>
          <w:rFonts w:ascii="Arial" w:hAnsi="Arial" w:cs="Arial"/>
          <w:sz w:val="20"/>
          <w:szCs w:val="20"/>
        </w:rPr>
        <w:t xml:space="preserve"> fer</w:t>
      </w:r>
      <w:r w:rsidR="0073161D" w:rsidRPr="00CF7694">
        <w:rPr>
          <w:rFonts w:ascii="Arial" w:hAnsi="Arial" w:cs="Arial"/>
          <w:sz w:val="20"/>
          <w:szCs w:val="20"/>
        </w:rPr>
        <w:t xml:space="preserve"> et d</w:t>
      </w:r>
      <w:r w:rsidRPr="00CF7694">
        <w:rPr>
          <w:rFonts w:ascii="Arial" w:hAnsi="Arial" w:cs="Arial"/>
          <w:sz w:val="20"/>
          <w:szCs w:val="20"/>
        </w:rPr>
        <w:t>e</w:t>
      </w:r>
      <w:r w:rsidR="00695061">
        <w:rPr>
          <w:rFonts w:ascii="Arial" w:hAnsi="Arial" w:cs="Arial"/>
          <w:sz w:val="20"/>
          <w:szCs w:val="20"/>
        </w:rPr>
        <w:t xml:space="preserve"> cyanure.</w:t>
      </w:r>
    </w:p>
    <w:p w:rsidR="00612E59" w:rsidRPr="00CF7694" w:rsidRDefault="00612E59" w:rsidP="00CC07BB">
      <w:pPr>
        <w:spacing w:after="0" w:line="240" w:lineRule="auto"/>
        <w:jc w:val="center"/>
        <w:rPr>
          <w:rFonts w:ascii="Arial" w:hAnsi="Arial" w:cs="Arial"/>
          <w:bCs/>
          <w:i/>
          <w:iCs/>
          <w:sz w:val="20"/>
          <w:szCs w:val="20"/>
        </w:rPr>
      </w:pPr>
      <w:r w:rsidRPr="00CF7694">
        <w:rPr>
          <w:rFonts w:ascii="Arial" w:hAnsi="Arial" w:cs="Arial"/>
          <w:noProof/>
          <w:sz w:val="20"/>
          <w:szCs w:val="20"/>
          <w:lang w:eastAsia="fr-FR"/>
        </w:rPr>
        <w:drawing>
          <wp:inline distT="0" distB="0" distL="0" distR="0">
            <wp:extent cx="1154911" cy="1247441"/>
            <wp:effectExtent l="0" t="0" r="762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stretch>
                      <a:fillRect/>
                    </a:stretch>
                  </pic:blipFill>
                  <pic:spPr>
                    <a:xfrm>
                      <a:off x="0" y="0"/>
                      <a:ext cx="1169029" cy="1262690"/>
                    </a:xfrm>
                    <a:prstGeom prst="rect">
                      <a:avLst/>
                    </a:prstGeom>
                  </pic:spPr>
                </pic:pic>
              </a:graphicData>
            </a:graphic>
          </wp:inline>
        </w:drawing>
      </w:r>
    </w:p>
    <w:p w:rsidR="00C97A6F" w:rsidRPr="00CF7694" w:rsidRDefault="00C97A6F" w:rsidP="00CC07BB">
      <w:pPr>
        <w:pStyle w:val="NormalWeb"/>
        <w:spacing w:before="0" w:beforeAutospacing="0" w:after="0" w:afterAutospacing="0"/>
        <w:rPr>
          <w:rFonts w:ascii="Arial" w:hAnsi="Arial" w:cs="Arial"/>
          <w:sz w:val="20"/>
          <w:szCs w:val="20"/>
        </w:rPr>
      </w:pPr>
      <w:r w:rsidRPr="00CF7694">
        <w:rPr>
          <w:rFonts w:ascii="Arial" w:hAnsi="Arial" w:cs="Arial"/>
          <w:sz w:val="20"/>
          <w:szCs w:val="20"/>
        </w:rPr>
        <w:t xml:space="preserve">Un </w:t>
      </w:r>
      <w:r w:rsidRPr="00CF7694">
        <w:rPr>
          <w:rFonts w:ascii="Arial" w:hAnsi="Arial" w:cs="Arial"/>
          <w:b/>
          <w:sz w:val="20"/>
          <w:szCs w:val="20"/>
        </w:rPr>
        <w:t>oxydant</w:t>
      </w:r>
      <w:r w:rsidRPr="00CF7694">
        <w:rPr>
          <w:rFonts w:ascii="Arial" w:hAnsi="Arial" w:cs="Arial"/>
          <w:sz w:val="20"/>
          <w:szCs w:val="20"/>
        </w:rPr>
        <w:t xml:space="preserve"> est indispensable pour provoquer la luminescence du </w:t>
      </w:r>
      <w:proofErr w:type="spellStart"/>
      <w:r w:rsidRPr="00CF7694">
        <w:rPr>
          <w:rFonts w:ascii="Arial" w:hAnsi="Arial" w:cs="Arial"/>
          <w:sz w:val="20"/>
          <w:szCs w:val="20"/>
        </w:rPr>
        <w:t>luminol</w:t>
      </w:r>
      <w:proofErr w:type="spellEnd"/>
      <w:r w:rsidRPr="00CF7694">
        <w:rPr>
          <w:rFonts w:ascii="Arial" w:hAnsi="Arial" w:cs="Arial"/>
          <w:sz w:val="20"/>
          <w:szCs w:val="20"/>
        </w:rPr>
        <w:t xml:space="preserve">. </w:t>
      </w:r>
      <w:r w:rsidR="0001348C" w:rsidRPr="00CF7694">
        <w:rPr>
          <w:rFonts w:ascii="Arial" w:hAnsi="Arial" w:cs="Arial"/>
          <w:sz w:val="20"/>
          <w:szCs w:val="20"/>
        </w:rPr>
        <w:t>Généralement, une solution de pe</w:t>
      </w:r>
      <w:r w:rsidRPr="00CF7694">
        <w:rPr>
          <w:rFonts w:ascii="Arial" w:hAnsi="Arial" w:cs="Arial"/>
          <w:sz w:val="20"/>
          <w:szCs w:val="20"/>
        </w:rPr>
        <w:t>roxyde d'hydrogène (H</w:t>
      </w:r>
      <w:r w:rsidRPr="00CF7694">
        <w:rPr>
          <w:rFonts w:ascii="Arial" w:hAnsi="Arial" w:cs="Arial"/>
          <w:sz w:val="20"/>
          <w:szCs w:val="20"/>
          <w:vertAlign w:val="subscript"/>
        </w:rPr>
        <w:t>2</w:t>
      </w:r>
      <w:r w:rsidRPr="00CF7694">
        <w:rPr>
          <w:rFonts w:ascii="Arial" w:hAnsi="Arial" w:cs="Arial"/>
          <w:sz w:val="20"/>
          <w:szCs w:val="20"/>
        </w:rPr>
        <w:t>O</w:t>
      </w:r>
      <w:r w:rsidRPr="00CF7694">
        <w:rPr>
          <w:rFonts w:ascii="Arial" w:hAnsi="Arial" w:cs="Arial"/>
          <w:sz w:val="20"/>
          <w:szCs w:val="20"/>
          <w:vertAlign w:val="subscript"/>
        </w:rPr>
        <w:t>2</w:t>
      </w:r>
      <w:r w:rsidR="0073161D" w:rsidRPr="00CF7694">
        <w:rPr>
          <w:rFonts w:ascii="Arial" w:hAnsi="Arial" w:cs="Arial"/>
          <w:sz w:val="20"/>
          <w:szCs w:val="20"/>
        </w:rPr>
        <w:t xml:space="preserve">) et une solution d’hydroxyde de sodium </w:t>
      </w:r>
      <w:r w:rsidRPr="00CF7694">
        <w:rPr>
          <w:rFonts w:ascii="Arial" w:hAnsi="Arial" w:cs="Arial"/>
          <w:sz w:val="20"/>
          <w:szCs w:val="20"/>
        </w:rPr>
        <w:t xml:space="preserve">est utilisé comme </w:t>
      </w:r>
      <w:r w:rsidRPr="00CF7694">
        <w:rPr>
          <w:rFonts w:ascii="Arial" w:hAnsi="Arial" w:cs="Arial"/>
          <w:b/>
          <w:sz w:val="20"/>
          <w:szCs w:val="20"/>
        </w:rPr>
        <w:t>activateu</w:t>
      </w:r>
      <w:r w:rsidR="00CF7694" w:rsidRPr="00CF7694">
        <w:rPr>
          <w:rFonts w:ascii="Arial" w:hAnsi="Arial" w:cs="Arial"/>
          <w:b/>
          <w:sz w:val="20"/>
          <w:szCs w:val="20"/>
        </w:rPr>
        <w:t>r</w:t>
      </w:r>
      <w:r w:rsidR="00CF7694">
        <w:rPr>
          <w:rFonts w:ascii="Arial" w:hAnsi="Arial" w:cs="Arial"/>
          <w:sz w:val="20"/>
          <w:szCs w:val="20"/>
        </w:rPr>
        <w:t xml:space="preserve">. En présence d'un </w:t>
      </w:r>
      <w:r w:rsidR="00CF7694" w:rsidRPr="00CF7694">
        <w:rPr>
          <w:rFonts w:ascii="Arial" w:hAnsi="Arial" w:cs="Arial"/>
          <w:b/>
          <w:sz w:val="20"/>
          <w:szCs w:val="20"/>
        </w:rPr>
        <w:t>catalyseur</w:t>
      </w:r>
      <w:r w:rsidRPr="00CF7694">
        <w:rPr>
          <w:rFonts w:ascii="Arial" w:hAnsi="Arial" w:cs="Arial"/>
          <w:sz w:val="20"/>
          <w:szCs w:val="20"/>
        </w:rPr>
        <w:t xml:space="preserve"> le peroxyde d'hydrogène est décomposé en eau et en dioxygène :</w:t>
      </w:r>
    </w:p>
    <w:p w:rsidR="00C97A6F" w:rsidRPr="00CF7694" w:rsidRDefault="00C97A6F" w:rsidP="00CC07BB">
      <w:pPr>
        <w:pStyle w:val="NormalWeb"/>
        <w:spacing w:before="0" w:beforeAutospacing="0" w:after="0" w:afterAutospacing="0"/>
        <w:jc w:val="center"/>
        <w:rPr>
          <w:rFonts w:ascii="Arial" w:hAnsi="Arial" w:cs="Arial"/>
          <w:sz w:val="20"/>
          <w:szCs w:val="20"/>
        </w:rPr>
      </w:pPr>
      <w:r w:rsidRPr="00CF7694">
        <w:rPr>
          <w:rFonts w:ascii="Arial" w:hAnsi="Arial" w:cs="Arial"/>
          <w:sz w:val="20"/>
          <w:szCs w:val="20"/>
        </w:rPr>
        <w:t>2</w:t>
      </w:r>
      <w:r w:rsidR="00DC12DD">
        <w:rPr>
          <w:rFonts w:ascii="Arial" w:hAnsi="Arial" w:cs="Arial"/>
          <w:sz w:val="20"/>
          <w:szCs w:val="20"/>
        </w:rPr>
        <w:t xml:space="preserve"> </w:t>
      </w:r>
      <w:r w:rsidRPr="00CF7694">
        <w:rPr>
          <w:rFonts w:ascii="Arial" w:hAnsi="Arial" w:cs="Arial"/>
          <w:sz w:val="20"/>
          <w:szCs w:val="20"/>
        </w:rPr>
        <w:t>H</w:t>
      </w:r>
      <w:r w:rsidR="00DC12DD" w:rsidRPr="00DC12DD">
        <w:rPr>
          <w:rFonts w:ascii="Arial" w:hAnsi="Arial" w:cs="Arial"/>
          <w:sz w:val="20"/>
          <w:szCs w:val="20"/>
          <w:vertAlign w:val="subscript"/>
        </w:rPr>
        <w:t>2</w:t>
      </w:r>
      <w:r w:rsidRPr="00CF7694">
        <w:rPr>
          <w:rFonts w:ascii="Arial" w:hAnsi="Arial" w:cs="Arial"/>
          <w:sz w:val="20"/>
          <w:szCs w:val="20"/>
        </w:rPr>
        <w:t>O</w:t>
      </w:r>
      <w:r w:rsidRPr="00CF7694">
        <w:rPr>
          <w:rFonts w:ascii="Arial" w:hAnsi="Arial" w:cs="Arial"/>
          <w:sz w:val="20"/>
          <w:szCs w:val="20"/>
          <w:vertAlign w:val="subscript"/>
        </w:rPr>
        <w:t>2</w:t>
      </w:r>
      <w:r w:rsidR="00DC12DD">
        <w:rPr>
          <w:rFonts w:ascii="Arial" w:hAnsi="Arial" w:cs="Arial"/>
          <w:sz w:val="20"/>
          <w:szCs w:val="20"/>
          <w:vertAlign w:val="subscript"/>
        </w:rPr>
        <w:t xml:space="preserve"> </w:t>
      </w:r>
      <w:r w:rsidRPr="00CF7694">
        <w:rPr>
          <w:rFonts w:ascii="Arial" w:hAnsi="Arial" w:cs="Arial"/>
          <w:sz w:val="20"/>
          <w:szCs w:val="20"/>
        </w:rPr>
        <w:t>→</w:t>
      </w:r>
      <w:r w:rsidR="00DC12DD">
        <w:rPr>
          <w:rFonts w:ascii="Arial" w:hAnsi="Arial" w:cs="Arial"/>
          <w:sz w:val="20"/>
          <w:szCs w:val="20"/>
        </w:rPr>
        <w:t xml:space="preserve"> </w:t>
      </w:r>
      <w:r w:rsidRPr="00CF7694">
        <w:rPr>
          <w:rFonts w:ascii="Arial" w:hAnsi="Arial" w:cs="Arial"/>
          <w:sz w:val="20"/>
          <w:szCs w:val="20"/>
        </w:rPr>
        <w:t>O</w:t>
      </w:r>
      <w:r w:rsidRPr="00CF7694">
        <w:rPr>
          <w:rFonts w:ascii="Arial" w:hAnsi="Arial" w:cs="Arial"/>
          <w:sz w:val="20"/>
          <w:szCs w:val="20"/>
          <w:vertAlign w:val="subscript"/>
        </w:rPr>
        <w:t>2</w:t>
      </w:r>
      <w:r w:rsidR="00DC12DD">
        <w:rPr>
          <w:rFonts w:ascii="Arial" w:hAnsi="Arial" w:cs="Arial"/>
          <w:sz w:val="20"/>
          <w:szCs w:val="20"/>
          <w:vertAlign w:val="subscript"/>
        </w:rPr>
        <w:t xml:space="preserve"> </w:t>
      </w:r>
      <w:r w:rsidRPr="00CF7694">
        <w:rPr>
          <w:rFonts w:ascii="Arial" w:hAnsi="Arial" w:cs="Arial"/>
          <w:sz w:val="20"/>
          <w:szCs w:val="20"/>
        </w:rPr>
        <w:t>+</w:t>
      </w:r>
      <w:r w:rsidR="00DC12DD">
        <w:rPr>
          <w:rFonts w:ascii="Arial" w:hAnsi="Arial" w:cs="Arial"/>
          <w:sz w:val="20"/>
          <w:szCs w:val="20"/>
        </w:rPr>
        <w:t xml:space="preserve"> </w:t>
      </w:r>
      <w:r w:rsidRPr="00CF7694">
        <w:rPr>
          <w:rFonts w:ascii="Arial" w:hAnsi="Arial" w:cs="Arial"/>
          <w:sz w:val="20"/>
          <w:szCs w:val="20"/>
        </w:rPr>
        <w:t>2</w:t>
      </w:r>
      <w:r w:rsidR="00DC12DD">
        <w:rPr>
          <w:rFonts w:ascii="Arial" w:hAnsi="Arial" w:cs="Arial"/>
          <w:sz w:val="20"/>
          <w:szCs w:val="20"/>
        </w:rPr>
        <w:t xml:space="preserve"> </w:t>
      </w:r>
      <w:r w:rsidRPr="00CF7694">
        <w:rPr>
          <w:rFonts w:ascii="Arial" w:hAnsi="Arial" w:cs="Arial"/>
          <w:sz w:val="20"/>
          <w:szCs w:val="20"/>
        </w:rPr>
        <w:t>H</w:t>
      </w:r>
      <w:r w:rsidRPr="00CF7694">
        <w:rPr>
          <w:rFonts w:ascii="Arial" w:hAnsi="Arial" w:cs="Arial"/>
          <w:sz w:val="20"/>
          <w:szCs w:val="20"/>
          <w:vertAlign w:val="subscript"/>
        </w:rPr>
        <w:t>2</w:t>
      </w:r>
      <w:r w:rsidRPr="00CF7694">
        <w:rPr>
          <w:rFonts w:ascii="Arial" w:hAnsi="Arial" w:cs="Arial"/>
          <w:sz w:val="20"/>
          <w:szCs w:val="20"/>
        </w:rPr>
        <w:t>O</w:t>
      </w:r>
    </w:p>
    <w:p w:rsidR="00CC07BB" w:rsidRDefault="00CC07BB" w:rsidP="00CC07BB">
      <w:pPr>
        <w:pStyle w:val="NormalWeb"/>
        <w:spacing w:before="0" w:beforeAutospacing="0" w:after="0" w:afterAutospacing="0"/>
        <w:rPr>
          <w:rFonts w:ascii="Arial" w:hAnsi="Arial" w:cs="Arial"/>
          <w:sz w:val="20"/>
          <w:szCs w:val="20"/>
        </w:rPr>
      </w:pPr>
    </w:p>
    <w:p w:rsidR="00C97A6F" w:rsidRPr="00CF7694" w:rsidRDefault="00C97A6F" w:rsidP="00CC07BB">
      <w:pPr>
        <w:pStyle w:val="NormalWeb"/>
        <w:spacing w:before="0" w:beforeAutospacing="0" w:after="0" w:afterAutospacing="0"/>
        <w:rPr>
          <w:rFonts w:ascii="Arial" w:hAnsi="Arial" w:cs="Arial"/>
          <w:sz w:val="20"/>
          <w:szCs w:val="20"/>
        </w:rPr>
      </w:pPr>
      <w:r w:rsidRPr="00CF7694">
        <w:rPr>
          <w:rFonts w:ascii="Arial" w:hAnsi="Arial" w:cs="Arial"/>
          <w:sz w:val="20"/>
          <w:szCs w:val="20"/>
        </w:rPr>
        <w:t xml:space="preserve">Pour la détection criminologique de sang, le catalyseur est le </w:t>
      </w:r>
      <w:r w:rsidR="00DC12DD">
        <w:rPr>
          <w:rFonts w:ascii="Arial" w:hAnsi="Arial" w:cs="Arial"/>
          <w:sz w:val="20"/>
          <w:szCs w:val="20"/>
        </w:rPr>
        <w:t>fer présent dans l'hémoglobine.</w:t>
      </w:r>
    </w:p>
    <w:p w:rsidR="00612E59" w:rsidRPr="00CF7694" w:rsidRDefault="00612E59" w:rsidP="00CC07BB">
      <w:pPr>
        <w:pStyle w:val="NormalWeb"/>
        <w:spacing w:before="0" w:beforeAutospacing="0" w:after="0" w:afterAutospacing="0"/>
        <w:rPr>
          <w:rFonts w:ascii="Arial" w:hAnsi="Arial" w:cs="Arial"/>
          <w:sz w:val="20"/>
          <w:szCs w:val="20"/>
        </w:rPr>
      </w:pPr>
      <w:r w:rsidRPr="00CF7694">
        <w:rPr>
          <w:rFonts w:ascii="Arial" w:hAnsi="Arial" w:cs="Arial"/>
          <w:sz w:val="20"/>
          <w:szCs w:val="20"/>
        </w:rPr>
        <w:t xml:space="preserve">Le </w:t>
      </w:r>
      <w:proofErr w:type="spellStart"/>
      <w:r w:rsidRPr="00CF7694">
        <w:rPr>
          <w:rFonts w:ascii="Arial" w:hAnsi="Arial" w:cs="Arial"/>
          <w:sz w:val="20"/>
          <w:szCs w:val="20"/>
        </w:rPr>
        <w:t>luminol</w:t>
      </w:r>
      <w:proofErr w:type="spellEnd"/>
      <w:r w:rsidRPr="00CF7694">
        <w:rPr>
          <w:rFonts w:ascii="Arial" w:hAnsi="Arial" w:cs="Arial"/>
          <w:sz w:val="20"/>
          <w:szCs w:val="20"/>
        </w:rPr>
        <w:t xml:space="preserve"> est utilisé par la</w:t>
      </w:r>
      <w:r w:rsidR="0073161D" w:rsidRPr="00CF7694">
        <w:rPr>
          <w:rFonts w:ascii="Arial" w:hAnsi="Arial" w:cs="Arial"/>
          <w:sz w:val="20"/>
          <w:szCs w:val="20"/>
        </w:rPr>
        <w:t xml:space="preserve"> police scientifique </w:t>
      </w:r>
      <w:r w:rsidRPr="00CF7694">
        <w:rPr>
          <w:rFonts w:ascii="Arial" w:hAnsi="Arial" w:cs="Arial"/>
          <w:sz w:val="20"/>
          <w:szCs w:val="20"/>
        </w:rPr>
        <w:t xml:space="preserve">pour repérer les traces de sang même si celles-ci ont été nettoyées. L'enquêteur prépare une solution </w:t>
      </w:r>
      <w:r w:rsidR="00DC12DD">
        <w:rPr>
          <w:rFonts w:ascii="Arial" w:hAnsi="Arial" w:cs="Arial"/>
          <w:sz w:val="20"/>
          <w:szCs w:val="20"/>
        </w:rPr>
        <w:t>contenant l</w:t>
      </w:r>
      <w:r w:rsidRPr="00CF7694">
        <w:rPr>
          <w:rFonts w:ascii="Arial" w:hAnsi="Arial" w:cs="Arial"/>
          <w:sz w:val="20"/>
          <w:szCs w:val="20"/>
        </w:rPr>
        <w:t xml:space="preserve">e </w:t>
      </w:r>
      <w:proofErr w:type="spellStart"/>
      <w:r w:rsidRPr="00CF7694">
        <w:rPr>
          <w:rFonts w:ascii="Arial" w:hAnsi="Arial" w:cs="Arial"/>
          <w:sz w:val="20"/>
          <w:szCs w:val="20"/>
        </w:rPr>
        <w:t>luminol</w:t>
      </w:r>
      <w:proofErr w:type="spellEnd"/>
      <w:r w:rsidRPr="00CF7694">
        <w:rPr>
          <w:rFonts w:ascii="Arial" w:hAnsi="Arial" w:cs="Arial"/>
          <w:sz w:val="20"/>
          <w:szCs w:val="20"/>
        </w:rPr>
        <w:t xml:space="preserve"> et la pulvérise sur toute la surface du lieu des investigations. Le fer présent dans le sang va alors </w:t>
      </w:r>
      <w:r w:rsidRPr="003C6825">
        <w:rPr>
          <w:rFonts w:ascii="Arial" w:hAnsi="Arial" w:cs="Arial"/>
          <w:sz w:val="20"/>
          <w:szCs w:val="20"/>
        </w:rPr>
        <w:t>catalyser</w:t>
      </w:r>
      <w:r w:rsidRPr="00CF7694">
        <w:rPr>
          <w:rFonts w:ascii="Arial" w:hAnsi="Arial" w:cs="Arial"/>
          <w:sz w:val="20"/>
          <w:szCs w:val="20"/>
        </w:rPr>
        <w:t xml:space="preserve"> la réaction chimique qui provoque la luminescence, révélant l'emplacement du sang. La quantité de </w:t>
      </w:r>
      <w:r w:rsidRPr="003C6825">
        <w:rPr>
          <w:rFonts w:ascii="Arial" w:hAnsi="Arial" w:cs="Arial"/>
          <w:b/>
          <w:sz w:val="20"/>
          <w:szCs w:val="20"/>
        </w:rPr>
        <w:t>catalyseur</w:t>
      </w:r>
      <w:r w:rsidRPr="00CF7694">
        <w:rPr>
          <w:rFonts w:ascii="Arial" w:hAnsi="Arial" w:cs="Arial"/>
          <w:sz w:val="20"/>
          <w:szCs w:val="20"/>
        </w:rPr>
        <w:t xml:space="preserve"> indispensable à la réaction est particulièrement faible comparé à la quantité de </w:t>
      </w:r>
      <w:proofErr w:type="spellStart"/>
      <w:r w:rsidRPr="00CF7694">
        <w:rPr>
          <w:rFonts w:ascii="Arial" w:hAnsi="Arial" w:cs="Arial"/>
          <w:sz w:val="20"/>
          <w:szCs w:val="20"/>
        </w:rPr>
        <w:t>luminol</w:t>
      </w:r>
      <w:proofErr w:type="spellEnd"/>
      <w:r w:rsidRPr="00CF7694">
        <w:rPr>
          <w:rFonts w:ascii="Arial" w:hAnsi="Arial" w:cs="Arial"/>
          <w:sz w:val="20"/>
          <w:szCs w:val="20"/>
        </w:rPr>
        <w:t xml:space="preserve">, ce qui permet la détection de quantités de sang </w:t>
      </w:r>
      <w:proofErr w:type="spellStart"/>
      <w:r w:rsidRPr="00CF7694">
        <w:rPr>
          <w:rFonts w:ascii="Arial" w:hAnsi="Arial" w:cs="Arial"/>
          <w:sz w:val="20"/>
          <w:szCs w:val="20"/>
        </w:rPr>
        <w:t>illimitétésimales</w:t>
      </w:r>
      <w:proofErr w:type="spellEnd"/>
      <w:r w:rsidRPr="00CF7694">
        <w:rPr>
          <w:rFonts w:ascii="Arial" w:hAnsi="Arial" w:cs="Arial"/>
          <w:sz w:val="20"/>
          <w:szCs w:val="20"/>
        </w:rPr>
        <w:t xml:space="preserve">. L'éclat est bleu et dure à peu près 30 secondes. La pièce doit être assez sombre pour détecter ce dernier. Toute émission de lumière doit être archivée par une photographie à </w:t>
      </w:r>
      <w:r w:rsidRPr="003C6825">
        <w:rPr>
          <w:rFonts w:ascii="Arial" w:hAnsi="Arial" w:cs="Arial"/>
          <w:b/>
          <w:sz w:val="20"/>
          <w:szCs w:val="20"/>
          <w:u w:val="single"/>
        </w:rPr>
        <w:t>tem</w:t>
      </w:r>
      <w:r w:rsidR="0073161D" w:rsidRPr="003C6825">
        <w:rPr>
          <w:rFonts w:ascii="Arial" w:hAnsi="Arial" w:cs="Arial"/>
          <w:b/>
          <w:sz w:val="20"/>
          <w:szCs w:val="20"/>
          <w:u w:val="single"/>
        </w:rPr>
        <w:t>ps de pose</w:t>
      </w:r>
      <w:r w:rsidR="0073161D" w:rsidRPr="00CF7694">
        <w:rPr>
          <w:rFonts w:ascii="Arial" w:hAnsi="Arial" w:cs="Arial"/>
          <w:sz w:val="20"/>
          <w:szCs w:val="20"/>
        </w:rPr>
        <w:t xml:space="preserve"> </w:t>
      </w:r>
      <w:proofErr w:type="gramStart"/>
      <w:r w:rsidR="0073161D" w:rsidRPr="00CF7694">
        <w:rPr>
          <w:rFonts w:ascii="Arial" w:hAnsi="Arial" w:cs="Arial"/>
          <w:sz w:val="20"/>
          <w:szCs w:val="20"/>
        </w:rPr>
        <w:t>élevé</w:t>
      </w:r>
      <w:proofErr w:type="gramEnd"/>
      <w:r w:rsidR="0073161D" w:rsidRPr="00CF7694">
        <w:rPr>
          <w:rFonts w:ascii="Arial" w:hAnsi="Arial" w:cs="Arial"/>
          <w:sz w:val="20"/>
          <w:szCs w:val="20"/>
        </w:rPr>
        <w:t>.</w:t>
      </w:r>
    </w:p>
    <w:p w:rsidR="00CC07BB" w:rsidRDefault="00CC07BB" w:rsidP="00CC07BB">
      <w:pPr>
        <w:pStyle w:val="NormalWeb"/>
        <w:spacing w:before="0" w:beforeAutospacing="0" w:after="0" w:afterAutospacing="0"/>
        <w:rPr>
          <w:rFonts w:ascii="Arial" w:hAnsi="Arial" w:cs="Arial"/>
          <w:sz w:val="20"/>
          <w:szCs w:val="20"/>
        </w:rPr>
      </w:pPr>
    </w:p>
    <w:p w:rsidR="00612E59" w:rsidRPr="00CF7694" w:rsidRDefault="00612E59" w:rsidP="00CC07BB">
      <w:pPr>
        <w:pStyle w:val="NormalWeb"/>
        <w:spacing w:before="0" w:beforeAutospacing="0" w:after="240" w:afterAutospacing="0"/>
        <w:rPr>
          <w:rFonts w:ascii="Arial" w:hAnsi="Arial" w:cs="Arial"/>
          <w:sz w:val="20"/>
          <w:szCs w:val="20"/>
        </w:rPr>
      </w:pPr>
      <w:r w:rsidRPr="00CF7694">
        <w:rPr>
          <w:rFonts w:ascii="Arial" w:hAnsi="Arial" w:cs="Arial"/>
          <w:sz w:val="20"/>
          <w:szCs w:val="20"/>
        </w:rPr>
        <w:t xml:space="preserve">Le </w:t>
      </w:r>
      <w:proofErr w:type="spellStart"/>
      <w:r w:rsidRPr="00CF7694">
        <w:rPr>
          <w:rFonts w:ascii="Arial" w:hAnsi="Arial" w:cs="Arial"/>
          <w:sz w:val="20"/>
          <w:szCs w:val="20"/>
        </w:rPr>
        <w:t>luminol</w:t>
      </w:r>
      <w:proofErr w:type="spellEnd"/>
      <w:r w:rsidRPr="00CF7694">
        <w:rPr>
          <w:rFonts w:ascii="Arial" w:hAnsi="Arial" w:cs="Arial"/>
          <w:sz w:val="20"/>
          <w:szCs w:val="20"/>
        </w:rPr>
        <w:t xml:space="preserve"> possède des inconvénients </w:t>
      </w:r>
      <w:r w:rsidR="00037F79">
        <w:rPr>
          <w:rFonts w:ascii="Arial" w:hAnsi="Arial" w:cs="Arial"/>
          <w:sz w:val="20"/>
          <w:szCs w:val="20"/>
        </w:rPr>
        <w:t>susceptibles de</w:t>
      </w:r>
      <w:r w:rsidRPr="00CF7694">
        <w:rPr>
          <w:rFonts w:ascii="Arial" w:hAnsi="Arial" w:cs="Arial"/>
          <w:sz w:val="20"/>
          <w:szCs w:val="20"/>
        </w:rPr>
        <w:t xml:space="preserve"> limiter son utilisation dans les enquêtes criminelles :</w:t>
      </w:r>
    </w:p>
    <w:p w:rsidR="00612E59" w:rsidRPr="00CF7694" w:rsidRDefault="00612E59" w:rsidP="00CC07BB">
      <w:pPr>
        <w:numPr>
          <w:ilvl w:val="0"/>
          <w:numId w:val="6"/>
        </w:numPr>
        <w:spacing w:after="0" w:line="240" w:lineRule="auto"/>
        <w:ind w:left="426"/>
        <w:jc w:val="both"/>
        <w:rPr>
          <w:rFonts w:ascii="Arial" w:hAnsi="Arial" w:cs="Arial"/>
          <w:sz w:val="20"/>
          <w:szCs w:val="20"/>
        </w:rPr>
      </w:pPr>
      <w:r w:rsidRPr="00CF7694">
        <w:rPr>
          <w:rFonts w:ascii="Arial" w:hAnsi="Arial" w:cs="Arial"/>
          <w:sz w:val="20"/>
          <w:szCs w:val="20"/>
        </w:rPr>
        <w:t xml:space="preserve">le </w:t>
      </w:r>
      <w:proofErr w:type="spellStart"/>
      <w:r w:rsidRPr="00CF7694">
        <w:rPr>
          <w:rFonts w:ascii="Arial" w:hAnsi="Arial" w:cs="Arial"/>
          <w:sz w:val="20"/>
          <w:szCs w:val="20"/>
        </w:rPr>
        <w:t>luminol</w:t>
      </w:r>
      <w:proofErr w:type="spellEnd"/>
      <w:r w:rsidRPr="00CF7694">
        <w:rPr>
          <w:rFonts w:ascii="Arial" w:hAnsi="Arial" w:cs="Arial"/>
          <w:sz w:val="20"/>
          <w:szCs w:val="20"/>
        </w:rPr>
        <w:t xml:space="preserve"> réagit</w:t>
      </w:r>
      <w:r w:rsidR="001F0734">
        <w:rPr>
          <w:rFonts w:ascii="Arial" w:hAnsi="Arial" w:cs="Arial"/>
          <w:sz w:val="20"/>
          <w:szCs w:val="20"/>
        </w:rPr>
        <w:t xml:space="preserve"> également</w:t>
      </w:r>
      <w:r w:rsidRPr="00CF7694">
        <w:rPr>
          <w:rFonts w:ascii="Arial" w:hAnsi="Arial" w:cs="Arial"/>
          <w:sz w:val="20"/>
          <w:szCs w:val="20"/>
        </w:rPr>
        <w:t xml:space="preserve"> en présence de</w:t>
      </w:r>
      <w:r w:rsidR="00695061">
        <w:rPr>
          <w:rFonts w:ascii="Arial" w:hAnsi="Arial" w:cs="Arial"/>
          <w:sz w:val="20"/>
          <w:szCs w:val="20"/>
        </w:rPr>
        <w:t xml:space="preserve"> cuivre</w:t>
      </w:r>
      <w:r w:rsidRPr="00CF7694">
        <w:rPr>
          <w:rFonts w:ascii="Arial" w:hAnsi="Arial" w:cs="Arial"/>
          <w:sz w:val="20"/>
          <w:szCs w:val="20"/>
        </w:rPr>
        <w:t xml:space="preserve"> et de certains décolorants. Ainsi, si une scène de crime est patiemment nettoyée avec une solution diluée</w:t>
      </w:r>
      <w:r w:rsidR="00695061">
        <w:rPr>
          <w:rFonts w:ascii="Arial" w:hAnsi="Arial" w:cs="Arial"/>
          <w:sz w:val="20"/>
          <w:szCs w:val="20"/>
        </w:rPr>
        <w:t xml:space="preserve"> d’eau de Javel</w:t>
      </w:r>
      <w:r w:rsidRPr="00CF7694">
        <w:rPr>
          <w:rFonts w:ascii="Arial" w:hAnsi="Arial" w:cs="Arial"/>
          <w:sz w:val="20"/>
          <w:szCs w:val="20"/>
        </w:rPr>
        <w:t>, celle-ci va devenir entièrement fluorescente, camouflant les éventuelles traces organiques comme le</w:t>
      </w:r>
      <w:r w:rsidR="00695061">
        <w:rPr>
          <w:rFonts w:ascii="Arial" w:hAnsi="Arial" w:cs="Arial"/>
          <w:sz w:val="20"/>
          <w:szCs w:val="20"/>
        </w:rPr>
        <w:t xml:space="preserve"> sang</w:t>
      </w:r>
      <w:r w:rsidRPr="00CF7694">
        <w:rPr>
          <w:rFonts w:ascii="Arial" w:hAnsi="Arial" w:cs="Arial"/>
          <w:sz w:val="20"/>
          <w:szCs w:val="20"/>
        </w:rPr>
        <w:t> ;</w:t>
      </w:r>
    </w:p>
    <w:p w:rsidR="00612E59" w:rsidRPr="00CF7694" w:rsidRDefault="00612E59" w:rsidP="00037F79">
      <w:pPr>
        <w:numPr>
          <w:ilvl w:val="0"/>
          <w:numId w:val="6"/>
        </w:numPr>
        <w:spacing w:before="100" w:beforeAutospacing="1" w:after="0" w:line="240" w:lineRule="auto"/>
        <w:ind w:left="426"/>
        <w:jc w:val="both"/>
        <w:rPr>
          <w:rFonts w:ascii="Arial" w:hAnsi="Arial" w:cs="Arial"/>
          <w:sz w:val="20"/>
          <w:szCs w:val="20"/>
        </w:rPr>
      </w:pPr>
      <w:r w:rsidRPr="00CF7694">
        <w:rPr>
          <w:rFonts w:ascii="Arial" w:hAnsi="Arial" w:cs="Arial"/>
          <w:sz w:val="20"/>
          <w:szCs w:val="20"/>
        </w:rPr>
        <w:t xml:space="preserve">le </w:t>
      </w:r>
      <w:proofErr w:type="spellStart"/>
      <w:r w:rsidRPr="00CF7694">
        <w:rPr>
          <w:rFonts w:ascii="Arial" w:hAnsi="Arial" w:cs="Arial"/>
          <w:sz w:val="20"/>
          <w:szCs w:val="20"/>
        </w:rPr>
        <w:t>luminol</w:t>
      </w:r>
      <w:proofErr w:type="spellEnd"/>
      <w:r w:rsidRPr="00CF7694">
        <w:rPr>
          <w:rFonts w:ascii="Arial" w:hAnsi="Arial" w:cs="Arial"/>
          <w:sz w:val="20"/>
          <w:szCs w:val="20"/>
        </w:rPr>
        <w:t xml:space="preserve"> va aussi détecter les petites quantités de sang présentes dans</w:t>
      </w:r>
      <w:r w:rsidR="00695061">
        <w:rPr>
          <w:rFonts w:ascii="Arial" w:hAnsi="Arial" w:cs="Arial"/>
          <w:sz w:val="20"/>
          <w:szCs w:val="20"/>
        </w:rPr>
        <w:t xml:space="preserve"> l’urine</w:t>
      </w:r>
      <w:r w:rsidRPr="00CF7694">
        <w:rPr>
          <w:rFonts w:ascii="Arial" w:hAnsi="Arial" w:cs="Arial"/>
          <w:sz w:val="20"/>
          <w:szCs w:val="20"/>
        </w:rPr>
        <w:t xml:space="preserve"> et il peut aussi réagir si du sang animal était présent dans une pièce testée ;</w:t>
      </w:r>
    </w:p>
    <w:p w:rsidR="00C33FC6" w:rsidRPr="00C33FC6" w:rsidRDefault="00612E59" w:rsidP="00C33FC6">
      <w:pPr>
        <w:numPr>
          <w:ilvl w:val="0"/>
          <w:numId w:val="6"/>
        </w:numPr>
        <w:spacing w:before="100" w:beforeAutospacing="1" w:after="0" w:line="240" w:lineRule="auto"/>
        <w:ind w:left="426"/>
        <w:jc w:val="both"/>
        <w:rPr>
          <w:b/>
          <w:bCs/>
          <w:i/>
          <w:iCs/>
          <w:sz w:val="20"/>
          <w:szCs w:val="20"/>
        </w:rPr>
      </w:pPr>
      <w:r w:rsidRPr="00CF7694">
        <w:rPr>
          <w:rFonts w:ascii="Arial" w:hAnsi="Arial" w:cs="Arial"/>
          <w:sz w:val="20"/>
          <w:szCs w:val="20"/>
        </w:rPr>
        <w:t xml:space="preserve">la présence de </w:t>
      </w:r>
      <w:proofErr w:type="spellStart"/>
      <w:r w:rsidRPr="00CF7694">
        <w:rPr>
          <w:rFonts w:ascii="Arial" w:hAnsi="Arial" w:cs="Arial"/>
          <w:sz w:val="20"/>
          <w:szCs w:val="20"/>
        </w:rPr>
        <w:t>luminol</w:t>
      </w:r>
      <w:proofErr w:type="spellEnd"/>
      <w:r w:rsidRPr="00CF7694">
        <w:rPr>
          <w:rFonts w:ascii="Arial" w:hAnsi="Arial" w:cs="Arial"/>
          <w:sz w:val="20"/>
          <w:szCs w:val="20"/>
        </w:rPr>
        <w:t xml:space="preserve"> peut empêcher de pratiquer d'autres tests. Cependant, il a été montré que</w:t>
      </w:r>
      <w:r w:rsidR="00695061">
        <w:rPr>
          <w:rFonts w:ascii="Arial" w:hAnsi="Arial" w:cs="Arial"/>
          <w:sz w:val="20"/>
          <w:szCs w:val="20"/>
        </w:rPr>
        <w:t xml:space="preserve"> l’ADN peut être extrait</w:t>
      </w:r>
      <w:r w:rsidRPr="00CF7694">
        <w:rPr>
          <w:rFonts w:ascii="Arial" w:hAnsi="Arial" w:cs="Arial"/>
          <w:sz w:val="20"/>
          <w:szCs w:val="20"/>
        </w:rPr>
        <w:t xml:space="preserve"> avec succès d'écha</w:t>
      </w:r>
      <w:r w:rsidR="0073161D" w:rsidRPr="00CF7694">
        <w:rPr>
          <w:rFonts w:ascii="Arial" w:hAnsi="Arial" w:cs="Arial"/>
          <w:sz w:val="20"/>
          <w:szCs w:val="20"/>
        </w:rPr>
        <w:t xml:space="preserve">ntillons traités avec du </w:t>
      </w:r>
      <w:proofErr w:type="spellStart"/>
      <w:r w:rsidR="0073161D" w:rsidRPr="00CF7694">
        <w:rPr>
          <w:rFonts w:ascii="Arial" w:hAnsi="Arial" w:cs="Arial"/>
          <w:sz w:val="20"/>
          <w:szCs w:val="20"/>
        </w:rPr>
        <w:t>luminol</w:t>
      </w:r>
      <w:proofErr w:type="spellEnd"/>
      <w:r w:rsidR="0073161D" w:rsidRPr="00CF7694">
        <w:rPr>
          <w:rFonts w:ascii="Arial" w:hAnsi="Arial" w:cs="Arial"/>
          <w:sz w:val="20"/>
          <w:szCs w:val="20"/>
        </w:rPr>
        <w:t>.</w:t>
      </w:r>
    </w:p>
    <w:p w:rsidR="00C33FC6" w:rsidRDefault="00C33FC6" w:rsidP="00C33FC6">
      <w:pPr>
        <w:spacing w:before="100" w:beforeAutospacing="1" w:after="0" w:line="240" w:lineRule="auto"/>
        <w:jc w:val="both"/>
        <w:rPr>
          <w:rFonts w:ascii="Arial" w:hAnsi="Arial" w:cs="Arial"/>
          <w:sz w:val="20"/>
          <w:szCs w:val="20"/>
        </w:rPr>
      </w:pPr>
    </w:p>
    <w:p w:rsidR="00C33FC6" w:rsidRDefault="00C33FC6" w:rsidP="00C33FC6">
      <w:pPr>
        <w:spacing w:before="100" w:beforeAutospacing="1" w:after="0" w:line="240" w:lineRule="auto"/>
        <w:jc w:val="both"/>
        <w:rPr>
          <w:rFonts w:ascii="Arial" w:hAnsi="Arial" w:cs="Arial"/>
          <w:sz w:val="20"/>
          <w:szCs w:val="20"/>
        </w:rPr>
      </w:pPr>
    </w:p>
    <w:p w:rsidR="00C33FC6" w:rsidRPr="00C33FC6" w:rsidRDefault="00C33FC6" w:rsidP="00C33FC6">
      <w:pPr>
        <w:spacing w:after="120" w:line="276" w:lineRule="auto"/>
        <w:jc w:val="center"/>
        <w:rPr>
          <w:rFonts w:ascii="Arial" w:eastAsia="Calibri" w:hAnsi="Arial" w:cs="Arial"/>
          <w:b/>
          <w:bCs/>
          <w:sz w:val="20"/>
        </w:rPr>
      </w:pPr>
      <w:hyperlink r:id="rId33" w:history="1">
        <w:r w:rsidRPr="00C33FC6">
          <w:rPr>
            <w:rFonts w:ascii="Arial" w:eastAsia="Calibri" w:hAnsi="Arial" w:cs="Arial"/>
            <w:b/>
            <w:bCs/>
            <w:color w:val="0000FF"/>
            <w:sz w:val="20"/>
            <w:u w:val="single"/>
          </w:rPr>
          <w:t>http://creativecommons.org/licenses/by-nc-sa/3.0/</w:t>
        </w:r>
      </w:hyperlink>
    </w:p>
    <w:p w:rsidR="00C33FC6" w:rsidRPr="00C33FC6" w:rsidRDefault="00C33FC6" w:rsidP="00C33FC6">
      <w:pPr>
        <w:spacing w:after="0" w:line="276" w:lineRule="auto"/>
        <w:jc w:val="center"/>
        <w:rPr>
          <w:rFonts w:ascii="Arial" w:eastAsia="Calibri" w:hAnsi="Arial" w:cs="Arial"/>
          <w:b/>
          <w:sz w:val="24"/>
          <w:szCs w:val="24"/>
        </w:rPr>
      </w:pPr>
      <w:r w:rsidRPr="00C33FC6">
        <w:rPr>
          <w:rFonts w:ascii="Arial" w:eastAsia="Calibri" w:hAnsi="Arial" w:cs="Arial"/>
          <w:b/>
          <w:noProof/>
          <w:sz w:val="24"/>
          <w:szCs w:val="24"/>
          <w:lang w:eastAsia="fr-FR"/>
        </w:rPr>
        <w:drawing>
          <wp:inline distT="0" distB="0" distL="0" distR="0">
            <wp:extent cx="1143000" cy="404813"/>
            <wp:effectExtent l="19050" t="0" r="0" b="0"/>
            <wp:docPr id="4" name="Image 4" descr="CC_licenc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ce_image.jpg"/>
                    <pic:cNvPicPr/>
                  </pic:nvPicPr>
                  <pic:blipFill>
                    <a:blip r:embed="rId6" cstate="print"/>
                    <a:stretch>
                      <a:fillRect/>
                    </a:stretch>
                  </pic:blipFill>
                  <pic:spPr>
                    <a:xfrm>
                      <a:off x="0" y="0"/>
                      <a:ext cx="1143000" cy="404813"/>
                    </a:xfrm>
                    <a:prstGeom prst="rect">
                      <a:avLst/>
                    </a:prstGeom>
                  </pic:spPr>
                </pic:pic>
              </a:graphicData>
            </a:graphic>
          </wp:inline>
        </w:drawing>
      </w:r>
    </w:p>
    <w:p w:rsidR="00C33FC6" w:rsidRPr="00C33FC6" w:rsidRDefault="0073161D" w:rsidP="00C33FC6">
      <w:pPr>
        <w:spacing w:before="100" w:beforeAutospacing="1" w:after="0" w:line="240" w:lineRule="auto"/>
        <w:jc w:val="both"/>
        <w:rPr>
          <w:b/>
          <w:bCs/>
          <w:i/>
          <w:iCs/>
          <w:sz w:val="20"/>
          <w:szCs w:val="20"/>
        </w:rPr>
      </w:pPr>
      <w:r w:rsidRPr="0073161D">
        <w:rPr>
          <w:b/>
          <w:bCs/>
          <w:i/>
          <w:iCs/>
          <w:sz w:val="20"/>
          <w:szCs w:val="20"/>
        </w:rPr>
        <w:br w:type="page"/>
      </w:r>
    </w:p>
    <w:p w:rsidR="0073161D" w:rsidRDefault="00791A1B" w:rsidP="00CF7694">
      <w:pPr>
        <w:spacing w:after="0" w:line="240" w:lineRule="auto"/>
        <w:jc w:val="both"/>
        <w:rPr>
          <w:rStyle w:val="lev"/>
          <w:rFonts w:ascii="Verdana" w:hAnsi="Verdana"/>
          <w:color w:val="333333"/>
          <w:sz w:val="18"/>
          <w:szCs w:val="18"/>
        </w:rPr>
      </w:pPr>
      <w:r>
        <w:rPr>
          <w:rStyle w:val="lev"/>
          <w:rFonts w:ascii="Verdana" w:hAnsi="Verdana"/>
          <w:color w:val="333333"/>
          <w:sz w:val="18"/>
          <w:szCs w:val="18"/>
        </w:rPr>
        <w:lastRenderedPageBreak/>
        <w:t>Document 2</w:t>
      </w:r>
      <w:r w:rsidR="00CF7694">
        <w:rPr>
          <w:rStyle w:val="lev"/>
          <w:rFonts w:ascii="Verdana" w:hAnsi="Verdana"/>
          <w:color w:val="333333"/>
          <w:sz w:val="18"/>
          <w:szCs w:val="18"/>
        </w:rPr>
        <w:t xml:space="preserve"> : </w:t>
      </w:r>
      <w:r w:rsidR="0073161D" w:rsidRPr="00CF7694">
        <w:rPr>
          <w:rStyle w:val="lev"/>
          <w:rFonts w:ascii="Verdana" w:hAnsi="Verdana"/>
          <w:color w:val="333333"/>
          <w:sz w:val="18"/>
          <w:szCs w:val="18"/>
        </w:rPr>
        <w:t xml:space="preserve">Mécanisme de chimiluminescence du </w:t>
      </w:r>
      <w:proofErr w:type="spellStart"/>
      <w:r>
        <w:rPr>
          <w:rStyle w:val="lev"/>
          <w:rFonts w:ascii="Verdana" w:hAnsi="Verdana"/>
          <w:color w:val="333333"/>
          <w:sz w:val="18"/>
          <w:szCs w:val="18"/>
        </w:rPr>
        <w:t>l</w:t>
      </w:r>
      <w:r w:rsidR="0073161D" w:rsidRPr="00CF7694">
        <w:rPr>
          <w:rStyle w:val="lev"/>
          <w:rFonts w:ascii="Verdana" w:hAnsi="Verdana"/>
          <w:color w:val="333333"/>
          <w:sz w:val="18"/>
          <w:szCs w:val="18"/>
        </w:rPr>
        <w:t>uminol</w:t>
      </w:r>
      <w:proofErr w:type="spellEnd"/>
    </w:p>
    <w:p w:rsidR="003C6825" w:rsidRPr="00CF7694" w:rsidRDefault="0009401E" w:rsidP="00CF7694">
      <w:pPr>
        <w:spacing w:after="0" w:line="240" w:lineRule="auto"/>
        <w:jc w:val="both"/>
        <w:rPr>
          <w:rStyle w:val="lev"/>
          <w:rFonts w:ascii="Verdana" w:hAnsi="Verdana"/>
          <w:color w:val="333333"/>
          <w:sz w:val="18"/>
          <w:szCs w:val="18"/>
        </w:rPr>
      </w:pPr>
      <w:r w:rsidRPr="0009401E">
        <w:rPr>
          <w:rFonts w:ascii="Georgia" w:hAnsi="Georgia"/>
          <w:bCs/>
          <w:noProof/>
          <w:color w:val="333333"/>
          <w:lang w:eastAsia="fr-FR"/>
        </w:rPr>
        <w:pict>
          <v:rect id="Rectangle 5" o:spid="_x0000_s1028" style="position:absolute;left:0;text-align:left;margin-left:-2.6pt;margin-top:8.9pt;width:534.75pt;height:316.9pt;z-index:251663360;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" filled="f" strokecolor="#1f4d78 [1604]" strokeweight="1pt">
            <w10:wrap anchorx="margin"/>
          </v:rect>
        </w:pict>
      </w:r>
    </w:p>
    <w:p w:rsidR="0073161D" w:rsidRDefault="0073161D" w:rsidP="0073161D">
      <w:pPr>
        <w:pStyle w:val="NormalWeb"/>
        <w:jc w:val="center"/>
        <w:rPr>
          <w:rFonts w:ascii="Trebuchet MS" w:hAnsi="Trebuchet MS"/>
          <w:sz w:val="22"/>
          <w:szCs w:val="22"/>
        </w:rPr>
      </w:pPr>
      <w:r>
        <w:rPr>
          <w:noProof/>
        </w:rPr>
        <w:drawing>
          <wp:inline distT="0" distB="0" distL="0" distR="0">
            <wp:extent cx="5467350" cy="2619375"/>
            <wp:effectExtent l="0" t="0" r="0"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cstate="print"/>
                    <a:srcRect l="14476" t="19885" r="3258" b="10010"/>
                    <a:stretch/>
                  </pic:blipFill>
                  <pic:spPr bwMode="auto">
                    <a:xfrm>
                      <a:off x="0" y="0"/>
                      <a:ext cx="5467350" cy="26193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3161D" w:rsidRDefault="0073161D" w:rsidP="0073161D">
      <w:pPr>
        <w:pStyle w:val="NormalWeb"/>
        <w:rPr>
          <w:rFonts w:ascii="Trebuchet MS" w:hAnsi="Trebuchet MS"/>
          <w:sz w:val="22"/>
          <w:szCs w:val="22"/>
        </w:rPr>
      </w:pPr>
      <w:r>
        <w:rPr>
          <w:rFonts w:ascii="Trebuchet MS" w:hAnsi="Trebuchet MS"/>
          <w:sz w:val="22"/>
          <w:szCs w:val="22"/>
        </w:rPr>
        <w:t xml:space="preserve">Quand le </w:t>
      </w:r>
      <w:proofErr w:type="spellStart"/>
      <w:r w:rsidRPr="00CF7694">
        <w:rPr>
          <w:rFonts w:ascii="Trebuchet MS" w:hAnsi="Trebuchet MS"/>
          <w:sz w:val="22"/>
          <w:szCs w:val="22"/>
          <w:u w:val="single"/>
        </w:rPr>
        <w:t>luminol</w:t>
      </w:r>
      <w:proofErr w:type="spellEnd"/>
      <w:r>
        <w:rPr>
          <w:rFonts w:ascii="Trebuchet MS" w:hAnsi="Trebuchet MS"/>
          <w:sz w:val="22"/>
          <w:szCs w:val="22"/>
        </w:rPr>
        <w:t xml:space="preserve"> réagit avec les ions </w:t>
      </w:r>
      <w:r w:rsidRPr="00CF7694">
        <w:rPr>
          <w:rFonts w:ascii="Trebuchet MS" w:hAnsi="Trebuchet MS"/>
          <w:sz w:val="22"/>
          <w:szCs w:val="22"/>
          <w:u w:val="single"/>
        </w:rPr>
        <w:t>hydroxyde</w:t>
      </w:r>
      <w:r>
        <w:rPr>
          <w:rFonts w:ascii="Trebuchet MS" w:hAnsi="Trebuchet MS"/>
          <w:sz w:val="22"/>
          <w:szCs w:val="22"/>
        </w:rPr>
        <w:t xml:space="preserve">, un </w:t>
      </w:r>
      <w:proofErr w:type="spellStart"/>
      <w:r w:rsidRPr="00CF7694">
        <w:rPr>
          <w:rFonts w:ascii="Trebuchet MS" w:hAnsi="Trebuchet MS"/>
          <w:sz w:val="22"/>
          <w:szCs w:val="22"/>
          <w:u w:val="single"/>
        </w:rPr>
        <w:t>dianion</w:t>
      </w:r>
      <w:proofErr w:type="spellEnd"/>
      <w:r>
        <w:rPr>
          <w:rFonts w:ascii="Trebuchet MS" w:hAnsi="Trebuchet MS"/>
          <w:sz w:val="22"/>
          <w:szCs w:val="22"/>
        </w:rPr>
        <w:t xml:space="preserve"> se forme. Le </w:t>
      </w:r>
      <w:r w:rsidRPr="00CF7694">
        <w:rPr>
          <w:rFonts w:ascii="Trebuchet MS" w:hAnsi="Trebuchet MS"/>
          <w:sz w:val="22"/>
          <w:szCs w:val="22"/>
          <w:u w:val="single"/>
        </w:rPr>
        <w:t>dioxygène</w:t>
      </w:r>
      <w:r>
        <w:rPr>
          <w:rFonts w:ascii="Trebuchet MS" w:hAnsi="Trebuchet MS"/>
          <w:sz w:val="22"/>
          <w:szCs w:val="22"/>
        </w:rPr>
        <w:t xml:space="preserve"> issu de la décomposition du peroxyde d'hydrogène</w:t>
      </w:r>
      <w:r w:rsidR="00CF7694">
        <w:rPr>
          <w:rFonts w:ascii="Trebuchet MS" w:hAnsi="Trebuchet MS"/>
          <w:sz w:val="22"/>
          <w:szCs w:val="22"/>
        </w:rPr>
        <w:t xml:space="preserve"> H</w:t>
      </w:r>
      <w:r w:rsidR="00CF7694" w:rsidRPr="00CF7694">
        <w:rPr>
          <w:rFonts w:ascii="Trebuchet MS" w:hAnsi="Trebuchet MS"/>
          <w:sz w:val="22"/>
          <w:szCs w:val="22"/>
          <w:vertAlign w:val="subscript"/>
        </w:rPr>
        <w:t>2</w:t>
      </w:r>
      <w:r w:rsidR="00CF7694">
        <w:rPr>
          <w:rFonts w:ascii="Trebuchet MS" w:hAnsi="Trebuchet MS"/>
          <w:sz w:val="22"/>
          <w:szCs w:val="22"/>
        </w:rPr>
        <w:t>O</w:t>
      </w:r>
      <w:r w:rsidR="00CF7694" w:rsidRPr="00CF7694">
        <w:rPr>
          <w:rFonts w:ascii="Trebuchet MS" w:hAnsi="Trebuchet MS"/>
          <w:sz w:val="22"/>
          <w:szCs w:val="22"/>
          <w:vertAlign w:val="subscript"/>
        </w:rPr>
        <w:t>2</w:t>
      </w:r>
      <w:r>
        <w:rPr>
          <w:rFonts w:ascii="Trebuchet MS" w:hAnsi="Trebuchet MS"/>
          <w:sz w:val="22"/>
          <w:szCs w:val="22"/>
        </w:rPr>
        <w:t xml:space="preserve"> réagit alors avec ce </w:t>
      </w:r>
      <w:proofErr w:type="spellStart"/>
      <w:r>
        <w:rPr>
          <w:rFonts w:ascii="Trebuchet MS" w:hAnsi="Trebuchet MS"/>
          <w:sz w:val="22"/>
          <w:szCs w:val="22"/>
        </w:rPr>
        <w:t>dianion</w:t>
      </w:r>
      <w:proofErr w:type="spellEnd"/>
      <w:r>
        <w:rPr>
          <w:rFonts w:ascii="Trebuchet MS" w:hAnsi="Trebuchet MS"/>
          <w:sz w:val="22"/>
          <w:szCs w:val="22"/>
        </w:rPr>
        <w:t xml:space="preserve">. Le produit de cette réaction, un </w:t>
      </w:r>
      <w:r w:rsidRPr="00CF7694">
        <w:rPr>
          <w:rFonts w:ascii="Trebuchet MS" w:hAnsi="Trebuchet MS"/>
          <w:sz w:val="22"/>
          <w:szCs w:val="22"/>
          <w:u w:val="single"/>
        </w:rPr>
        <w:t>peroxyde organique</w:t>
      </w:r>
      <w:r>
        <w:rPr>
          <w:rFonts w:ascii="Trebuchet MS" w:hAnsi="Trebuchet MS"/>
          <w:sz w:val="22"/>
          <w:szCs w:val="22"/>
        </w:rPr>
        <w:t xml:space="preserve">, est particulièrement instable et se décompose immédiatement avec une perte de </w:t>
      </w:r>
      <w:proofErr w:type="spellStart"/>
      <w:r w:rsidRPr="00CF7694">
        <w:rPr>
          <w:rFonts w:ascii="Trebuchet MS" w:hAnsi="Trebuchet MS"/>
          <w:sz w:val="22"/>
          <w:szCs w:val="22"/>
          <w:u w:val="single"/>
        </w:rPr>
        <w:t>diazote</w:t>
      </w:r>
      <w:proofErr w:type="spellEnd"/>
      <w:r>
        <w:rPr>
          <w:rFonts w:ascii="Trebuchet MS" w:hAnsi="Trebuchet MS"/>
          <w:sz w:val="22"/>
          <w:szCs w:val="22"/>
        </w:rPr>
        <w:t xml:space="preserve"> pour produire de </w:t>
      </w:r>
      <w:r w:rsidRPr="00CF7694">
        <w:rPr>
          <w:rFonts w:ascii="Trebuchet MS" w:hAnsi="Trebuchet MS"/>
          <w:sz w:val="22"/>
          <w:szCs w:val="22"/>
        </w:rPr>
        <w:t>l'</w:t>
      </w:r>
      <w:r w:rsidRPr="00CF7694">
        <w:rPr>
          <w:rFonts w:ascii="Trebuchet MS" w:hAnsi="Trebuchet MS"/>
          <w:sz w:val="22"/>
          <w:szCs w:val="22"/>
          <w:u w:val="single"/>
        </w:rPr>
        <w:t>acide 3-</w:t>
      </w:r>
      <w:proofErr w:type="spellStart"/>
      <w:r w:rsidRPr="00CF7694">
        <w:rPr>
          <w:rFonts w:ascii="Trebuchet MS" w:hAnsi="Trebuchet MS"/>
          <w:sz w:val="22"/>
          <w:szCs w:val="22"/>
          <w:u w:val="single"/>
        </w:rPr>
        <w:t>aminophtalique</w:t>
      </w:r>
      <w:proofErr w:type="spellEnd"/>
      <w:r>
        <w:rPr>
          <w:rFonts w:ascii="Trebuchet MS" w:hAnsi="Trebuchet MS"/>
          <w:sz w:val="22"/>
          <w:szCs w:val="22"/>
        </w:rPr>
        <w:t xml:space="preserve"> possédant des électrons dans un état excité. La désexcitation des électrons provoque l'émission d'énergie sous forme d'un p</w:t>
      </w:r>
      <w:r w:rsidR="002D2CC3">
        <w:rPr>
          <w:rFonts w:ascii="Trebuchet MS" w:hAnsi="Trebuchet MS"/>
          <w:sz w:val="22"/>
          <w:szCs w:val="22"/>
        </w:rPr>
        <w:t>hoton de lumière bleue visible.</w:t>
      </w:r>
    </w:p>
    <w:p w:rsidR="00C33FC6" w:rsidRDefault="00C33FC6">
      <w:pPr>
        <w:rPr>
          <w:rStyle w:val="lev"/>
          <w:rFonts w:ascii="Verdana" w:hAnsi="Verdana"/>
          <w:color w:val="333333"/>
          <w:sz w:val="18"/>
          <w:szCs w:val="18"/>
        </w:rPr>
      </w:pPr>
    </w:p>
    <w:p w:rsidR="00C33FC6" w:rsidRPr="00C33FC6" w:rsidRDefault="00C33FC6" w:rsidP="00C33FC6">
      <w:pPr>
        <w:spacing w:after="120" w:line="276" w:lineRule="auto"/>
        <w:jc w:val="center"/>
        <w:rPr>
          <w:rFonts w:ascii="Arial" w:eastAsia="Calibri" w:hAnsi="Arial" w:cs="Arial"/>
          <w:b/>
          <w:bCs/>
          <w:sz w:val="20"/>
        </w:rPr>
      </w:pPr>
      <w:hyperlink r:id="rId35" w:history="1">
        <w:r w:rsidRPr="00C33FC6">
          <w:rPr>
            <w:rFonts w:ascii="Arial" w:eastAsia="Calibri" w:hAnsi="Arial" w:cs="Arial"/>
            <w:b/>
            <w:bCs/>
            <w:color w:val="0000FF"/>
            <w:sz w:val="20"/>
            <w:u w:val="single"/>
          </w:rPr>
          <w:t>http://creativecommons.org/licenses/by-nc-sa/3.0/</w:t>
        </w:r>
      </w:hyperlink>
    </w:p>
    <w:p w:rsidR="00C33FC6" w:rsidRPr="00C33FC6" w:rsidRDefault="00C33FC6" w:rsidP="00C33FC6">
      <w:pPr>
        <w:spacing w:after="0" w:line="276" w:lineRule="auto"/>
        <w:jc w:val="center"/>
        <w:rPr>
          <w:rFonts w:ascii="Arial" w:eastAsia="Calibri" w:hAnsi="Arial" w:cs="Arial"/>
          <w:b/>
          <w:sz w:val="24"/>
          <w:szCs w:val="24"/>
        </w:rPr>
      </w:pPr>
      <w:r w:rsidRPr="00C33FC6">
        <w:rPr>
          <w:rFonts w:ascii="Arial" w:eastAsia="Calibri" w:hAnsi="Arial" w:cs="Arial"/>
          <w:b/>
          <w:noProof/>
          <w:sz w:val="24"/>
          <w:szCs w:val="24"/>
          <w:lang w:eastAsia="fr-FR"/>
        </w:rPr>
        <w:drawing>
          <wp:inline distT="0" distB="0" distL="0" distR="0">
            <wp:extent cx="1143000" cy="404813"/>
            <wp:effectExtent l="19050" t="0" r="0" b="0"/>
            <wp:docPr id="2" name="Image 4" descr="CC_licenc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ce_image.jpg"/>
                    <pic:cNvPicPr/>
                  </pic:nvPicPr>
                  <pic:blipFill>
                    <a:blip r:embed="rId6" cstate="print"/>
                    <a:stretch>
                      <a:fillRect/>
                    </a:stretch>
                  </pic:blipFill>
                  <pic:spPr>
                    <a:xfrm>
                      <a:off x="0" y="0"/>
                      <a:ext cx="1143000" cy="404813"/>
                    </a:xfrm>
                    <a:prstGeom prst="rect">
                      <a:avLst/>
                    </a:prstGeom>
                  </pic:spPr>
                </pic:pic>
              </a:graphicData>
            </a:graphic>
          </wp:inline>
        </w:drawing>
      </w:r>
    </w:p>
    <w:p w:rsidR="00791A1B" w:rsidRDefault="00791A1B">
      <w:pPr>
        <w:rPr>
          <w:rStyle w:val="lev"/>
          <w:rFonts w:ascii="Verdana" w:hAnsi="Verdana"/>
          <w:color w:val="333333"/>
          <w:sz w:val="18"/>
          <w:szCs w:val="18"/>
        </w:rPr>
      </w:pPr>
      <w:r>
        <w:rPr>
          <w:rStyle w:val="lev"/>
          <w:rFonts w:ascii="Verdana" w:hAnsi="Verdana"/>
          <w:color w:val="333333"/>
          <w:sz w:val="18"/>
          <w:szCs w:val="18"/>
        </w:rPr>
        <w:br w:type="page"/>
      </w:r>
    </w:p>
    <w:p w:rsidR="00791A1B" w:rsidRDefault="00791A1B" w:rsidP="00791A1B">
      <w:pPr>
        <w:spacing w:after="0" w:line="240" w:lineRule="auto"/>
        <w:jc w:val="both"/>
        <w:rPr>
          <w:rStyle w:val="lev"/>
          <w:rFonts w:ascii="Verdana" w:hAnsi="Verdana"/>
          <w:color w:val="333333"/>
          <w:sz w:val="18"/>
          <w:szCs w:val="18"/>
        </w:rPr>
      </w:pPr>
      <w:r>
        <w:rPr>
          <w:rStyle w:val="lev"/>
          <w:rFonts w:ascii="Verdana" w:hAnsi="Verdana"/>
          <w:color w:val="333333"/>
          <w:sz w:val="18"/>
          <w:szCs w:val="18"/>
        </w:rPr>
        <w:lastRenderedPageBreak/>
        <w:t>Document 3 : Le phénomène de luminescence</w:t>
      </w:r>
    </w:p>
    <w:p w:rsidR="00791A1B" w:rsidRDefault="0009401E" w:rsidP="00791A1B">
      <w:pPr>
        <w:spacing w:after="0" w:line="240" w:lineRule="auto"/>
        <w:jc w:val="both"/>
        <w:rPr>
          <w:rStyle w:val="lev"/>
          <w:rFonts w:ascii="Georgia" w:hAnsi="Georgia"/>
          <w:b w:val="0"/>
          <w:color w:val="333333"/>
        </w:rPr>
      </w:pPr>
      <w:r>
        <w:rPr>
          <w:rFonts w:ascii="Georgia" w:hAnsi="Georgia"/>
          <w:bCs/>
          <w:noProof/>
          <w:color w:val="333333"/>
          <w:lang w:eastAsia="fr-FR"/>
        </w:rPr>
        <w:pict>
          <v:rect id="Rectangle 3" o:spid="_x0000_s1027" style="position:absolute;left:0;text-align:left;margin-left:-3pt;margin-top:7.05pt;width:534.75pt;height:744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" filled="f" strokecolor="#1f4d78 [1604]" strokeweight="1pt"/>
        </w:pict>
      </w:r>
    </w:p>
    <w:p w:rsidR="00791A1B" w:rsidRPr="001A2BE9" w:rsidRDefault="00791A1B" w:rsidP="00791A1B">
      <w:pPr>
        <w:spacing w:after="0" w:line="240" w:lineRule="auto"/>
        <w:jc w:val="both"/>
        <w:rPr>
          <w:rStyle w:val="lev"/>
          <w:rFonts w:ascii="Georgia" w:hAnsi="Georgia"/>
          <w:b w:val="0"/>
          <w:color w:val="333333"/>
        </w:rPr>
      </w:pPr>
      <w:r w:rsidRPr="001A2BE9">
        <w:rPr>
          <w:rStyle w:val="lev"/>
          <w:rFonts w:ascii="Georgia" w:hAnsi="Georgia"/>
          <w:b w:val="0"/>
          <w:color w:val="333333"/>
        </w:rPr>
        <w:t xml:space="preserve">La </w:t>
      </w:r>
      <w:r w:rsidRPr="001A2BE9">
        <w:rPr>
          <w:rStyle w:val="lev"/>
          <w:rFonts w:ascii="Georgia" w:hAnsi="Georgia"/>
          <w:color w:val="333333"/>
        </w:rPr>
        <w:t>fluorescence</w:t>
      </w:r>
      <w:r w:rsidRPr="001A2BE9">
        <w:rPr>
          <w:rStyle w:val="lev"/>
          <w:rFonts w:ascii="Georgia" w:hAnsi="Georgia"/>
          <w:b w:val="0"/>
          <w:color w:val="333333"/>
        </w:rPr>
        <w:t xml:space="preserve"> est présente dans notre quotidien : objets divers, vêtements fluo (dont le gilet de sécurité), tubes et lampes fluo, surligneurs, etc. La </w:t>
      </w:r>
      <w:hyperlink r:id="rId36" w:history="1">
        <w:r w:rsidRPr="001A2BE9">
          <w:rPr>
            <w:rStyle w:val="lev"/>
            <w:rFonts w:ascii="Georgia" w:hAnsi="Georgia"/>
            <w:bCs w:val="0"/>
            <w:color w:val="333333"/>
          </w:rPr>
          <w:t>phosphorescence</w:t>
        </w:r>
      </w:hyperlink>
      <w:r w:rsidRPr="001A2BE9">
        <w:rPr>
          <w:rStyle w:val="lev"/>
          <w:rFonts w:ascii="Georgia" w:hAnsi="Georgia"/>
          <w:b w:val="0"/>
          <w:color w:val="333333"/>
        </w:rPr>
        <w:t xml:space="preserve"> l’est aussi, mais moins souvent : aiguilles lumineuses des réveils, pictogrammes de sécurité en cas de panne de courant, étoiles que les enfants accrochent dans leur chambre pour les voir briller dans le noir, </w:t>
      </w:r>
      <w:proofErr w:type="spellStart"/>
      <w:r w:rsidRPr="001A2BE9">
        <w:rPr>
          <w:rStyle w:val="lev"/>
          <w:rFonts w:ascii="Georgia" w:hAnsi="Georgia"/>
          <w:b w:val="0"/>
          <w:color w:val="333333"/>
        </w:rPr>
        <w:t>etc</w:t>
      </w:r>
      <w:proofErr w:type="spellEnd"/>
    </w:p>
    <w:p w:rsidR="00791A1B" w:rsidRPr="001A2BE9" w:rsidRDefault="00791A1B" w:rsidP="00791A1B">
      <w:pPr>
        <w:pStyle w:val="bodytext"/>
        <w:jc w:val="both"/>
        <w:rPr>
          <w:rFonts w:ascii="Georgia" w:hAnsi="Georgia"/>
          <w:color w:val="333333"/>
          <w:sz w:val="22"/>
          <w:szCs w:val="22"/>
        </w:rPr>
      </w:pPr>
      <w:r w:rsidRPr="001A2BE9">
        <w:rPr>
          <w:rFonts w:ascii="Georgia" w:hAnsi="Georgia"/>
          <w:b/>
          <w:color w:val="333333"/>
          <w:sz w:val="22"/>
          <w:szCs w:val="22"/>
        </w:rPr>
        <w:t>Fluorescence</w:t>
      </w:r>
      <w:r>
        <w:rPr>
          <w:rFonts w:ascii="Georgia" w:hAnsi="Georgia"/>
          <w:color w:val="333333"/>
          <w:sz w:val="22"/>
          <w:szCs w:val="22"/>
        </w:rPr>
        <w:t xml:space="preserve"> </w:t>
      </w:r>
      <w:r w:rsidRPr="001A2BE9">
        <w:rPr>
          <w:rFonts w:ascii="Georgia" w:hAnsi="Georgia"/>
          <w:color w:val="333333"/>
          <w:sz w:val="22"/>
          <w:szCs w:val="22"/>
        </w:rPr>
        <w:t xml:space="preserve">et </w:t>
      </w:r>
      <w:r w:rsidRPr="001A2BE9">
        <w:rPr>
          <w:rFonts w:ascii="Georgia" w:hAnsi="Georgia"/>
          <w:b/>
          <w:color w:val="333333"/>
          <w:sz w:val="22"/>
          <w:szCs w:val="22"/>
        </w:rPr>
        <w:t>phosphorescence</w:t>
      </w:r>
      <w:r w:rsidRPr="001A2BE9">
        <w:rPr>
          <w:rFonts w:ascii="Georgia" w:hAnsi="Georgia"/>
          <w:color w:val="333333"/>
          <w:sz w:val="22"/>
          <w:szCs w:val="22"/>
        </w:rPr>
        <w:t xml:space="preserve"> sont deux formes de </w:t>
      </w:r>
      <w:r w:rsidRPr="001A2BE9">
        <w:rPr>
          <w:rFonts w:ascii="Georgia" w:hAnsi="Georgia"/>
          <w:b/>
          <w:color w:val="333333"/>
          <w:sz w:val="22"/>
          <w:szCs w:val="22"/>
        </w:rPr>
        <w:t>photoluminescence</w:t>
      </w:r>
      <w:r w:rsidRPr="001A2BE9">
        <w:rPr>
          <w:rFonts w:ascii="Georgia" w:hAnsi="Georgia"/>
          <w:color w:val="333333"/>
          <w:sz w:val="22"/>
          <w:szCs w:val="22"/>
        </w:rPr>
        <w:t>, c’est-à-dire une</w:t>
      </w:r>
      <w:r>
        <w:rPr>
          <w:rFonts w:ascii="Georgia" w:hAnsi="Georgia"/>
          <w:color w:val="333333"/>
          <w:sz w:val="22"/>
          <w:szCs w:val="22"/>
        </w:rPr>
        <w:t xml:space="preserve"> </w:t>
      </w:r>
      <w:r w:rsidRPr="001A2BE9">
        <w:rPr>
          <w:rFonts w:ascii="Georgia" w:hAnsi="Georgia"/>
          <w:b/>
          <w:color w:val="333333"/>
          <w:sz w:val="22"/>
          <w:szCs w:val="22"/>
        </w:rPr>
        <w:t>émission</w:t>
      </w:r>
      <w:r>
        <w:rPr>
          <w:rFonts w:ascii="Georgia" w:hAnsi="Georgia"/>
          <w:b/>
          <w:color w:val="333333"/>
          <w:sz w:val="22"/>
          <w:szCs w:val="22"/>
        </w:rPr>
        <w:t xml:space="preserve"> de lumière</w:t>
      </w:r>
      <w:r w:rsidRPr="001A2BE9">
        <w:rPr>
          <w:rFonts w:ascii="Georgia" w:hAnsi="Georgia"/>
          <w:color w:val="333333"/>
          <w:sz w:val="22"/>
          <w:szCs w:val="22"/>
        </w:rPr>
        <w:t xml:space="preserve"> consécutive à une</w:t>
      </w:r>
      <w:r>
        <w:rPr>
          <w:rFonts w:ascii="Georgia" w:hAnsi="Georgia"/>
          <w:color w:val="333333"/>
          <w:sz w:val="22"/>
          <w:szCs w:val="22"/>
        </w:rPr>
        <w:t xml:space="preserve"> </w:t>
      </w:r>
      <w:r w:rsidRPr="001A2BE9">
        <w:rPr>
          <w:rFonts w:ascii="Georgia" w:hAnsi="Georgia"/>
          <w:b/>
          <w:color w:val="333333"/>
          <w:sz w:val="22"/>
          <w:szCs w:val="22"/>
        </w:rPr>
        <w:t>absorption de lumière</w:t>
      </w:r>
      <w:r w:rsidRPr="001A2BE9">
        <w:rPr>
          <w:rFonts w:ascii="Georgia" w:hAnsi="Georgia"/>
          <w:color w:val="333333"/>
          <w:sz w:val="22"/>
          <w:szCs w:val="22"/>
        </w:rPr>
        <w:t>. Voyons de plus près la distinction entre ces deux phénomènes.</w:t>
      </w:r>
    </w:p>
    <w:p w:rsidR="00791A1B" w:rsidRPr="001A2BE9" w:rsidRDefault="00791A1B" w:rsidP="00791A1B">
      <w:pPr>
        <w:pStyle w:val="bodytext"/>
        <w:jc w:val="both"/>
        <w:rPr>
          <w:rFonts w:ascii="Georgia" w:hAnsi="Georgia"/>
          <w:color w:val="333333"/>
          <w:sz w:val="22"/>
          <w:szCs w:val="22"/>
        </w:rPr>
      </w:pPr>
      <w:r w:rsidRPr="001A2BE9">
        <w:rPr>
          <w:rFonts w:ascii="Georgia" w:hAnsi="Georgia"/>
          <w:color w:val="333333"/>
          <w:sz w:val="22"/>
          <w:szCs w:val="22"/>
        </w:rPr>
        <w:t>Au XIX</w:t>
      </w:r>
      <w:r w:rsidRPr="001A2BE9">
        <w:rPr>
          <w:rFonts w:ascii="Georgia" w:hAnsi="Georgia"/>
          <w:color w:val="333333"/>
          <w:sz w:val="22"/>
          <w:szCs w:val="22"/>
          <w:vertAlign w:val="superscript"/>
        </w:rPr>
        <w:t>e</w:t>
      </w:r>
      <w:r w:rsidRPr="001A2BE9">
        <w:rPr>
          <w:rFonts w:ascii="Georgia" w:hAnsi="Georgia"/>
          <w:color w:val="333333"/>
          <w:sz w:val="22"/>
          <w:szCs w:val="22"/>
        </w:rPr>
        <w:t xml:space="preserve"> siècle, on considérait qu’il s’agissait de</w:t>
      </w:r>
      <w:r>
        <w:rPr>
          <w:rFonts w:ascii="Georgia" w:hAnsi="Georgia"/>
          <w:color w:val="333333"/>
          <w:sz w:val="22"/>
          <w:szCs w:val="22"/>
        </w:rPr>
        <w:t xml:space="preserve"> </w:t>
      </w:r>
      <w:r w:rsidRPr="001A2BE9">
        <w:rPr>
          <w:rFonts w:ascii="Georgia" w:hAnsi="Georgia"/>
          <w:b/>
          <w:color w:val="333333"/>
          <w:sz w:val="22"/>
          <w:szCs w:val="22"/>
        </w:rPr>
        <w:t>fluorescence</w:t>
      </w:r>
      <w:r w:rsidRPr="001A2BE9">
        <w:rPr>
          <w:rFonts w:ascii="Georgia" w:hAnsi="Georgia"/>
          <w:color w:val="333333"/>
          <w:sz w:val="22"/>
          <w:szCs w:val="22"/>
        </w:rPr>
        <w:t xml:space="preserve"> lorsque l’émission de lumière disparaissait instantanément lorsque cessait l’illumination. En revanche, si elle perdurait (plusieurs heures dans certains cas), c’était de la </w:t>
      </w:r>
      <w:r w:rsidRPr="001A2BE9">
        <w:rPr>
          <w:rFonts w:ascii="Georgia" w:hAnsi="Georgia"/>
          <w:b/>
          <w:color w:val="333333"/>
          <w:sz w:val="22"/>
          <w:szCs w:val="22"/>
        </w:rPr>
        <w:t>phosphorescence</w:t>
      </w:r>
      <w:r w:rsidRPr="001A2BE9">
        <w:rPr>
          <w:rFonts w:ascii="Georgia" w:hAnsi="Georgia"/>
          <w:color w:val="333333"/>
          <w:sz w:val="22"/>
          <w:szCs w:val="22"/>
        </w:rPr>
        <w:t>. La distinction entre les deux phénomènes est bien plus subtile et ne fut comprise qu’au XX</w:t>
      </w:r>
      <w:r w:rsidRPr="001A2BE9">
        <w:rPr>
          <w:rFonts w:ascii="Georgia" w:hAnsi="Georgia"/>
          <w:color w:val="333333"/>
          <w:sz w:val="22"/>
          <w:szCs w:val="22"/>
          <w:vertAlign w:val="superscript"/>
        </w:rPr>
        <w:t>e</w:t>
      </w:r>
      <w:r w:rsidRPr="001A2BE9">
        <w:rPr>
          <w:rFonts w:ascii="Georgia" w:hAnsi="Georgia"/>
          <w:color w:val="333333"/>
          <w:sz w:val="22"/>
          <w:szCs w:val="22"/>
        </w:rPr>
        <w:t xml:space="preserve"> siècle. Tout d’abord, les progrès instrumentaux ont permis de montrer que l’intensité de la fluorescence ne disparaît pas instantanément lorsque l’illumination est interrompue, mais décroît à une échelle de temps qui va de quelques dizaines de</w:t>
      </w:r>
      <w:r>
        <w:rPr>
          <w:rFonts w:ascii="Georgia" w:hAnsi="Georgia"/>
          <w:color w:val="333333"/>
          <w:sz w:val="22"/>
          <w:szCs w:val="22"/>
        </w:rPr>
        <w:t xml:space="preserve"> picosecondes</w:t>
      </w:r>
      <w:r w:rsidRPr="001A2BE9">
        <w:rPr>
          <w:rFonts w:ascii="Georgia" w:hAnsi="Georgia"/>
          <w:color w:val="333333"/>
          <w:sz w:val="22"/>
          <w:szCs w:val="22"/>
        </w:rPr>
        <w:t xml:space="preserve"> </w:t>
      </w:r>
      <w:r>
        <w:rPr>
          <w:rFonts w:ascii="Georgia" w:hAnsi="Georgia"/>
          <w:color w:val="333333"/>
          <w:sz w:val="22"/>
          <w:szCs w:val="22"/>
        </w:rPr>
        <w:t>(10</w:t>
      </w:r>
      <w:r w:rsidRPr="001A2BE9">
        <w:rPr>
          <w:rFonts w:ascii="Georgia" w:hAnsi="Georgia"/>
          <w:color w:val="333333"/>
          <w:sz w:val="22"/>
          <w:szCs w:val="22"/>
          <w:vertAlign w:val="superscript"/>
        </w:rPr>
        <w:t>-12</w:t>
      </w:r>
      <w:r>
        <w:rPr>
          <w:rFonts w:ascii="Georgia" w:hAnsi="Georgia"/>
          <w:color w:val="333333"/>
          <w:sz w:val="22"/>
          <w:szCs w:val="22"/>
        </w:rPr>
        <w:t xml:space="preserve"> s) </w:t>
      </w:r>
      <w:r w:rsidRPr="001A2BE9">
        <w:rPr>
          <w:rFonts w:ascii="Georgia" w:hAnsi="Georgia"/>
          <w:color w:val="333333"/>
          <w:sz w:val="22"/>
          <w:szCs w:val="22"/>
        </w:rPr>
        <w:t>à quelques centaines de nanosecondes</w:t>
      </w:r>
      <w:r>
        <w:rPr>
          <w:rFonts w:ascii="Georgia" w:hAnsi="Georgia"/>
          <w:color w:val="333333"/>
          <w:sz w:val="22"/>
          <w:szCs w:val="22"/>
        </w:rPr>
        <w:t xml:space="preserve"> (10</w:t>
      </w:r>
      <w:r>
        <w:rPr>
          <w:rFonts w:ascii="Georgia" w:hAnsi="Georgia"/>
          <w:color w:val="333333"/>
          <w:sz w:val="22"/>
          <w:szCs w:val="22"/>
          <w:vertAlign w:val="superscript"/>
        </w:rPr>
        <w:t>-9</w:t>
      </w:r>
      <w:r>
        <w:rPr>
          <w:rFonts w:ascii="Georgia" w:hAnsi="Georgia"/>
          <w:color w:val="333333"/>
          <w:sz w:val="22"/>
          <w:szCs w:val="22"/>
        </w:rPr>
        <w:t xml:space="preserve"> s)</w:t>
      </w:r>
      <w:r w:rsidRPr="001A2BE9">
        <w:rPr>
          <w:rFonts w:ascii="Georgia" w:hAnsi="Georgia"/>
          <w:color w:val="333333"/>
          <w:sz w:val="22"/>
          <w:szCs w:val="22"/>
        </w:rPr>
        <w:t xml:space="preserve">. La résolution temporelle de notre système visuel est insuffisante pour apprécier une telle vitesse de décroissance et nous avons l’illusion d’une disparition instantanée. Une distinction entre </w:t>
      </w:r>
      <w:r w:rsidRPr="001A2BE9">
        <w:rPr>
          <w:rFonts w:ascii="Georgia" w:hAnsi="Georgia"/>
          <w:b/>
          <w:color w:val="333333"/>
          <w:sz w:val="22"/>
          <w:szCs w:val="22"/>
        </w:rPr>
        <w:t>fluorescence</w:t>
      </w:r>
      <w:r w:rsidRPr="001A2BE9">
        <w:rPr>
          <w:rFonts w:ascii="Georgia" w:hAnsi="Georgia"/>
          <w:color w:val="333333"/>
          <w:sz w:val="22"/>
          <w:szCs w:val="22"/>
        </w:rPr>
        <w:t xml:space="preserve"> et </w:t>
      </w:r>
      <w:r w:rsidRPr="001A2BE9">
        <w:rPr>
          <w:rFonts w:ascii="Georgia" w:hAnsi="Georgia"/>
          <w:b/>
          <w:color w:val="333333"/>
          <w:sz w:val="22"/>
          <w:szCs w:val="22"/>
        </w:rPr>
        <w:t>phosphorescence</w:t>
      </w:r>
      <w:r w:rsidRPr="001A2BE9">
        <w:rPr>
          <w:rFonts w:ascii="Georgia" w:hAnsi="Georgia"/>
          <w:color w:val="333333"/>
          <w:sz w:val="22"/>
          <w:szCs w:val="22"/>
        </w:rPr>
        <w:t xml:space="preserve"> fondée sur la simple base de la durée de l’émission n’est pas satisfaisante car les déclins des phosphorescences les plus rapides se produisent à une échelle de temps comparable à ceux des fluorescences les plus lentes (c’est-à-dire environ 0,1 – 1 microseconde). La véritable distinction est la suivante : dans le cas de la fluorescence, </w:t>
      </w:r>
      <w:r w:rsidRPr="001A2BE9">
        <w:rPr>
          <w:rFonts w:ascii="Georgia" w:hAnsi="Georgia"/>
          <w:b/>
          <w:color w:val="333333"/>
          <w:sz w:val="22"/>
          <w:szCs w:val="22"/>
        </w:rPr>
        <w:t>l’état excité</w:t>
      </w:r>
      <w:r w:rsidRPr="001A2BE9">
        <w:rPr>
          <w:rFonts w:ascii="Georgia" w:hAnsi="Georgia"/>
          <w:color w:val="333333"/>
          <w:sz w:val="22"/>
          <w:szCs w:val="22"/>
        </w:rPr>
        <w:t xml:space="preserve"> atteint lors de l’absorption de lumière est l’état à partir duquel il y a émission de lumière, alors que dans le cas de la phosphorescence, les</w:t>
      </w:r>
      <w:r>
        <w:rPr>
          <w:rFonts w:ascii="Georgia" w:hAnsi="Georgia"/>
          <w:color w:val="333333"/>
          <w:sz w:val="22"/>
          <w:szCs w:val="22"/>
        </w:rPr>
        <w:t xml:space="preserve"> espèces</w:t>
      </w:r>
      <w:r w:rsidRPr="001A2BE9">
        <w:rPr>
          <w:rFonts w:ascii="Georgia" w:hAnsi="Georgia"/>
          <w:color w:val="333333"/>
          <w:sz w:val="22"/>
          <w:szCs w:val="22"/>
        </w:rPr>
        <w:t xml:space="preserve"> passent de l’état excité initial – atteint lors de l’absorption – à un autre état excité, et c’est à partir de cet </w:t>
      </w:r>
      <w:r w:rsidRPr="001A2BE9">
        <w:rPr>
          <w:rFonts w:ascii="Georgia" w:hAnsi="Georgia"/>
          <w:b/>
          <w:color w:val="333333"/>
          <w:sz w:val="22"/>
          <w:szCs w:val="22"/>
        </w:rPr>
        <w:t>état intermédiaire</w:t>
      </w:r>
      <w:r w:rsidRPr="001A2BE9">
        <w:rPr>
          <w:rFonts w:ascii="Georgia" w:hAnsi="Georgia"/>
          <w:color w:val="333333"/>
          <w:sz w:val="22"/>
          <w:szCs w:val="22"/>
        </w:rPr>
        <w:t xml:space="preserve"> qu’elles retournent à</w:t>
      </w:r>
      <w:r>
        <w:rPr>
          <w:rFonts w:ascii="Georgia" w:hAnsi="Georgia"/>
          <w:color w:val="333333"/>
          <w:sz w:val="22"/>
          <w:szCs w:val="22"/>
        </w:rPr>
        <w:t xml:space="preserve"> </w:t>
      </w:r>
      <w:r w:rsidRPr="001A2BE9">
        <w:rPr>
          <w:rFonts w:ascii="Georgia" w:hAnsi="Georgia"/>
          <w:b/>
          <w:color w:val="333333"/>
          <w:sz w:val="22"/>
          <w:szCs w:val="22"/>
        </w:rPr>
        <w:t>l</w:t>
      </w:r>
      <w:r>
        <w:rPr>
          <w:rFonts w:ascii="Georgia" w:hAnsi="Georgia"/>
          <w:b/>
          <w:color w:val="333333"/>
          <w:sz w:val="22"/>
          <w:szCs w:val="22"/>
        </w:rPr>
        <w:t>’état fondam</w:t>
      </w:r>
      <w:r w:rsidRPr="001A2BE9">
        <w:rPr>
          <w:rFonts w:ascii="Georgia" w:hAnsi="Georgia"/>
          <w:b/>
          <w:color w:val="333333"/>
          <w:sz w:val="22"/>
          <w:szCs w:val="22"/>
        </w:rPr>
        <w:t>ental</w:t>
      </w:r>
      <w:r w:rsidRPr="001A2BE9">
        <w:rPr>
          <w:rFonts w:ascii="Georgia" w:hAnsi="Georgia"/>
          <w:color w:val="333333"/>
          <w:sz w:val="22"/>
          <w:szCs w:val="22"/>
        </w:rPr>
        <w:t xml:space="preserve"> en émettant de la</w:t>
      </w:r>
      <w:r>
        <w:rPr>
          <w:rFonts w:ascii="Georgia" w:hAnsi="Georgia"/>
          <w:color w:val="333333"/>
          <w:sz w:val="22"/>
          <w:szCs w:val="22"/>
        </w:rPr>
        <w:t xml:space="preserve"> lumière</w:t>
      </w:r>
      <w:r w:rsidRPr="001A2BE9">
        <w:rPr>
          <w:rFonts w:ascii="Georgia" w:hAnsi="Georgia"/>
          <w:color w:val="333333"/>
          <w:sz w:val="22"/>
          <w:szCs w:val="22"/>
        </w:rPr>
        <w:t>. C’est pourquoi la phosphorescence est visible plus ou moins longtemps après interruption de l’illumination</w:t>
      </w:r>
    </w:p>
    <w:p w:rsidR="00791A1B" w:rsidRPr="001A2BE9" w:rsidRDefault="00791A1B" w:rsidP="00791A1B">
      <w:pPr>
        <w:spacing w:after="0" w:line="240" w:lineRule="auto"/>
        <w:jc w:val="center"/>
        <w:rPr>
          <w:rFonts w:ascii="Georgia" w:hAnsi="Georgia"/>
          <w:color w:val="333333"/>
        </w:rPr>
      </w:pPr>
      <w:r w:rsidRPr="001A2BE9">
        <w:rPr>
          <w:rFonts w:ascii="Georgia" w:hAnsi="Georgia"/>
          <w:noProof/>
          <w:color w:val="FFFFFF"/>
          <w:lang w:eastAsia="fr-FR"/>
        </w:rPr>
        <w:drawing>
          <wp:inline distT="0" distB="0" distL="0" distR="0">
            <wp:extent cx="2905125" cy="2408571"/>
            <wp:effectExtent l="0" t="0" r="0" b="0"/>
            <wp:docPr id="16" name="Image 16" descr="http://fr.cdn.v5.futura-sciences.com/builds/images/thumbs/0/07bdc97fe4_11474_Diagramme_Perrin-Jablon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r.cdn.v5.futura-sciences.com/builds/images/thumbs/0/07bdc97fe4_11474_Diagramme_Perrin-Jablonki.jpg"/>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0590" cy="2413102"/>
                    </a:xfrm>
                    <a:prstGeom prst="rect">
                      <a:avLst/>
                    </a:prstGeom>
                    <a:noFill/>
                    <a:ln>
                      <a:noFill/>
                    </a:ln>
                  </pic:spPr>
                </pic:pic>
              </a:graphicData>
            </a:graphic>
          </wp:inline>
        </w:drawing>
      </w:r>
    </w:p>
    <w:p w:rsidR="00791A1B" w:rsidRPr="001A2BE9" w:rsidRDefault="00791A1B" w:rsidP="00791A1B">
      <w:pPr>
        <w:spacing w:after="0" w:line="240" w:lineRule="auto"/>
        <w:jc w:val="center"/>
        <w:rPr>
          <w:rFonts w:ascii="Georgia" w:hAnsi="Georgia"/>
          <w:color w:val="333333"/>
        </w:rPr>
      </w:pPr>
      <w:r w:rsidRPr="001A2BE9">
        <w:rPr>
          <w:rFonts w:ascii="Georgia" w:hAnsi="Georgia"/>
          <w:color w:val="333333"/>
        </w:rPr>
        <w:t xml:space="preserve">Diagramme simplifié de Perrin-Jablonski montrant la différence entre fluorescence et phosphorescence. Les flèches grises représentent des </w:t>
      </w:r>
      <w:r w:rsidRPr="001A2BE9">
        <w:rPr>
          <w:rFonts w:ascii="Georgia" w:hAnsi="Georgia"/>
          <w:b/>
          <w:color w:val="333333"/>
        </w:rPr>
        <w:t>transitions non radiatives</w:t>
      </w:r>
      <w:r w:rsidRPr="001A2BE9">
        <w:rPr>
          <w:rFonts w:ascii="Georgia" w:hAnsi="Georgia"/>
          <w:color w:val="333333"/>
        </w:rPr>
        <w:t>*. © B. Valeur</w:t>
      </w:r>
    </w:p>
    <w:p w:rsidR="00791A1B" w:rsidRPr="001A2BE9" w:rsidRDefault="00791A1B" w:rsidP="00791A1B">
      <w:pPr>
        <w:spacing w:after="0" w:line="240" w:lineRule="auto"/>
        <w:jc w:val="both"/>
        <w:rPr>
          <w:rFonts w:ascii="Georgia" w:hAnsi="Georgia"/>
          <w:color w:val="333333"/>
        </w:rPr>
      </w:pPr>
    </w:p>
    <w:p w:rsidR="00791A1B" w:rsidRPr="001A2BE9" w:rsidRDefault="00791A1B" w:rsidP="00791A1B">
      <w:pPr>
        <w:spacing w:after="0" w:line="240" w:lineRule="auto"/>
        <w:jc w:val="both"/>
        <w:rPr>
          <w:rFonts w:ascii="Georgia" w:eastAsia="Times New Roman" w:hAnsi="Georgia" w:cs="Helvetica"/>
          <w:color w:val="4C4C4C"/>
          <w:lang w:eastAsia="fr-FR"/>
        </w:rPr>
      </w:pPr>
      <w:r w:rsidRPr="001A2BE9">
        <w:rPr>
          <w:rFonts w:ascii="Georgia" w:hAnsi="Georgia"/>
          <w:color w:val="333333"/>
        </w:rPr>
        <w:t xml:space="preserve">En complément de cette brève introduction à la fluorescence et la phosphorescence, voir l’article « </w:t>
      </w:r>
      <w:hyperlink r:id="rId38" w:tgtFrame="_blank" w:tooltip="L'énigme de la photoluminescence" w:history="1">
        <w:r w:rsidRPr="001A2BE9">
          <w:rPr>
            <w:rStyle w:val="Lienhypertexte"/>
            <w:rFonts w:ascii="Georgia" w:hAnsi="Georgia"/>
          </w:rPr>
          <w:t>L’énigme de la photoluminescence</w:t>
        </w:r>
      </w:hyperlink>
      <w:r w:rsidRPr="001A2BE9">
        <w:rPr>
          <w:rFonts w:ascii="Georgia" w:hAnsi="Georgia"/>
          <w:color w:val="333333"/>
        </w:rPr>
        <w:t xml:space="preserve"> » (</w:t>
      </w:r>
      <w:r w:rsidRPr="001A2BE9">
        <w:rPr>
          <w:rStyle w:val="Accentuation"/>
          <w:rFonts w:ascii="Georgia" w:hAnsi="Georgia"/>
          <w:color w:val="333333"/>
        </w:rPr>
        <w:t>Pour la Science</w:t>
      </w:r>
      <w:r w:rsidRPr="001A2BE9">
        <w:rPr>
          <w:rFonts w:ascii="Georgia" w:hAnsi="Georgia"/>
          <w:color w:val="333333"/>
        </w:rPr>
        <w:t xml:space="preserve"> n° 410, décembre 2011, p. 74-77).</w:t>
      </w:r>
    </w:p>
    <w:p w:rsidR="00791A1B" w:rsidRPr="001A2BE9" w:rsidRDefault="00791A1B" w:rsidP="00791A1B">
      <w:pPr>
        <w:spacing w:after="0" w:line="240" w:lineRule="auto"/>
        <w:jc w:val="both"/>
        <w:rPr>
          <w:rFonts w:ascii="Georgia" w:eastAsia="Times New Roman" w:hAnsi="Georgia" w:cs="Helvetica"/>
          <w:color w:val="4C4C4C"/>
          <w:lang w:eastAsia="fr-FR"/>
        </w:rPr>
      </w:pPr>
    </w:p>
    <w:p w:rsidR="00791A1B" w:rsidRPr="00CF7694" w:rsidRDefault="00791A1B" w:rsidP="00791A1B">
      <w:pPr>
        <w:spacing w:after="0" w:line="240" w:lineRule="auto"/>
        <w:jc w:val="both"/>
        <w:rPr>
          <w:rFonts w:ascii="Georgia" w:eastAsia="Times New Roman" w:hAnsi="Georgia" w:cs="Helvetica"/>
          <w:i/>
          <w:sz w:val="18"/>
          <w:lang w:eastAsia="fr-FR"/>
        </w:rPr>
      </w:pPr>
      <w:r w:rsidRPr="001A2BE9">
        <w:rPr>
          <w:rFonts w:ascii="Georgia" w:eastAsia="Times New Roman" w:hAnsi="Georgia" w:cs="Helvetica"/>
          <w:b/>
          <w:i/>
          <w:color w:val="4C4C4C"/>
          <w:sz w:val="18"/>
          <w:lang w:eastAsia="fr-FR"/>
        </w:rPr>
        <w:t>*</w:t>
      </w:r>
      <w:r w:rsidRPr="001A2BE9">
        <w:rPr>
          <w:rFonts w:ascii="Georgia" w:hAnsi="Georgia"/>
          <w:i/>
          <w:sz w:val="18"/>
        </w:rPr>
        <w:t xml:space="preserve"> Une </w:t>
      </w:r>
      <w:r w:rsidRPr="00CF7694">
        <w:rPr>
          <w:rFonts w:ascii="Georgia" w:hAnsi="Georgia"/>
          <w:b/>
          <w:i/>
          <w:sz w:val="18"/>
          <w:u w:val="single"/>
        </w:rPr>
        <w:t>transition non radiative</w:t>
      </w:r>
      <w:r w:rsidRPr="00CF7694">
        <w:rPr>
          <w:rFonts w:ascii="Georgia" w:hAnsi="Georgia"/>
          <w:i/>
          <w:sz w:val="18"/>
        </w:rPr>
        <w:t xml:space="preserve"> implique le passage d’un état à un autre sans absorption ni émission de photon </w:t>
      </w:r>
    </w:p>
    <w:p w:rsidR="00791A1B" w:rsidRPr="00CF7694" w:rsidRDefault="00791A1B" w:rsidP="00791A1B">
      <w:pPr>
        <w:spacing w:after="0" w:line="240" w:lineRule="auto"/>
        <w:jc w:val="both"/>
        <w:rPr>
          <w:rFonts w:ascii="Georgia" w:eastAsia="Times New Roman" w:hAnsi="Georgia" w:cs="Helvetica"/>
          <w:lang w:eastAsia="fr-FR"/>
        </w:rPr>
      </w:pPr>
    </w:p>
    <w:p w:rsidR="00791A1B" w:rsidRPr="00CF7694" w:rsidRDefault="00791A1B" w:rsidP="00791A1B">
      <w:pPr>
        <w:spacing w:after="0" w:line="240" w:lineRule="auto"/>
        <w:jc w:val="both"/>
        <w:rPr>
          <w:rFonts w:ascii="Helvetica" w:eastAsia="Times New Roman" w:hAnsi="Helvetica" w:cs="Helvetica"/>
          <w:lang w:eastAsia="fr-FR"/>
        </w:rPr>
      </w:pPr>
      <w:r w:rsidRPr="00CF7694">
        <w:rPr>
          <w:rFonts w:ascii="Georgia" w:eastAsia="Times New Roman" w:hAnsi="Georgia" w:cs="Helvetica"/>
          <w:lang w:eastAsia="fr-FR"/>
        </w:rPr>
        <w:t xml:space="preserve">Le phénomène de luminescence qui nous intéresse ici est la </w:t>
      </w:r>
      <w:r w:rsidRPr="00CF7694">
        <w:rPr>
          <w:rFonts w:ascii="Georgia" w:eastAsia="Times New Roman" w:hAnsi="Georgia" w:cs="Helvetica"/>
          <w:b/>
          <w:bCs/>
          <w:lang w:eastAsia="fr-FR"/>
        </w:rPr>
        <w:t>chimiluminescence </w:t>
      </w:r>
      <w:r w:rsidRPr="00CF7694">
        <w:rPr>
          <w:rFonts w:ascii="Georgia" w:eastAsia="Times New Roman" w:hAnsi="Georgia" w:cs="Helvetica"/>
          <w:lang w:eastAsia="fr-FR"/>
        </w:rPr>
        <w:t>: elle correspond à une émission de lumière produite par une réaction chimique.</w:t>
      </w:r>
    </w:p>
    <w:p w:rsidR="00791A1B" w:rsidRPr="00CF7694" w:rsidRDefault="00791A1B" w:rsidP="00791A1B">
      <w:pPr>
        <w:spacing w:after="0" w:line="240" w:lineRule="auto"/>
        <w:jc w:val="both"/>
        <w:rPr>
          <w:rFonts w:ascii="Helvetica" w:eastAsia="Times New Roman" w:hAnsi="Helvetica" w:cs="Helvetica"/>
          <w:lang w:eastAsia="fr-FR"/>
        </w:rPr>
      </w:pPr>
      <w:r w:rsidRPr="00CF7694">
        <w:rPr>
          <w:rFonts w:ascii="Georgia" w:eastAsia="Times New Roman" w:hAnsi="Georgia" w:cs="Helvetica"/>
          <w:u w:val="single"/>
          <w:lang w:eastAsia="fr-FR"/>
        </w:rPr>
        <w:t>Exemples</w:t>
      </w:r>
      <w:r w:rsidRPr="00CF7694">
        <w:rPr>
          <w:rFonts w:ascii="Georgia" w:eastAsia="Times New Roman" w:hAnsi="Georgia" w:cs="Helvetica"/>
          <w:lang w:eastAsia="fr-FR"/>
        </w:rPr>
        <w:t xml:space="preserve"> : bâtons lumineux, lumières de secours …</w:t>
      </w:r>
    </w:p>
    <w:p w:rsidR="00791A1B" w:rsidRPr="00CF7694" w:rsidRDefault="00791A1B" w:rsidP="00791A1B">
      <w:pPr>
        <w:spacing w:after="0" w:line="240" w:lineRule="auto"/>
        <w:jc w:val="both"/>
        <w:rPr>
          <w:rFonts w:ascii="Georgia" w:eastAsia="Times New Roman" w:hAnsi="Georgia" w:cs="Helvetica"/>
          <w:lang w:eastAsia="fr-FR"/>
        </w:rPr>
      </w:pPr>
    </w:p>
    <w:p w:rsidR="00791A1B" w:rsidRPr="00CF7694" w:rsidRDefault="00791A1B" w:rsidP="00791A1B">
      <w:pPr>
        <w:spacing w:after="0" w:line="240" w:lineRule="auto"/>
        <w:jc w:val="both"/>
        <w:rPr>
          <w:rFonts w:ascii="Helvetica" w:eastAsia="Times New Roman" w:hAnsi="Helvetica" w:cs="Helvetica"/>
          <w:lang w:eastAsia="fr-FR"/>
        </w:rPr>
      </w:pPr>
      <w:r w:rsidRPr="00CF7694">
        <w:rPr>
          <w:rFonts w:ascii="Georgia" w:eastAsia="Times New Roman" w:hAnsi="Georgia" w:cs="Helvetica"/>
          <w:lang w:eastAsia="fr-FR"/>
        </w:rPr>
        <w:t xml:space="preserve">La </w:t>
      </w:r>
      <w:r w:rsidRPr="00CF7694">
        <w:rPr>
          <w:rFonts w:ascii="Georgia" w:eastAsia="Times New Roman" w:hAnsi="Georgia" w:cs="Helvetica"/>
          <w:b/>
          <w:bCs/>
          <w:lang w:eastAsia="fr-FR"/>
        </w:rPr>
        <w:t>bioluminescence</w:t>
      </w:r>
      <w:r w:rsidRPr="00CF7694">
        <w:rPr>
          <w:rFonts w:ascii="Georgia" w:eastAsia="Times New Roman" w:hAnsi="Georgia" w:cs="Helvetica"/>
          <w:lang w:eastAsia="fr-FR"/>
        </w:rPr>
        <w:t xml:space="preserve"> est un cas particulier de la chimiluminescence  appliquée aux organismes vivants. Ceci leur est utile pour se nourrir, pour se protéger des prédateurs, pour s’éclairer parfois, mais surtout pour la reproduction. Plus de 95% des espèces qui sont à 4000 mètres sous le niveau de la mer émettent de la lumière par bioluminescence.</w:t>
      </w:r>
    </w:p>
    <w:p w:rsidR="00CF7694" w:rsidRDefault="00791A1B" w:rsidP="00791A1B">
      <w:pPr>
        <w:spacing w:after="0" w:line="240" w:lineRule="auto"/>
        <w:jc w:val="both"/>
        <w:rPr>
          <w:rFonts w:ascii="Georgia" w:eastAsia="Times New Roman" w:hAnsi="Georgia" w:cs="Helvetica"/>
          <w:lang w:eastAsia="fr-FR"/>
        </w:rPr>
      </w:pPr>
      <w:r w:rsidRPr="00CF7694">
        <w:rPr>
          <w:rFonts w:ascii="Georgia" w:eastAsia="Times New Roman" w:hAnsi="Georgia" w:cs="Helvetica"/>
          <w:u w:val="single"/>
          <w:lang w:eastAsia="fr-FR"/>
        </w:rPr>
        <w:t>Exemple</w:t>
      </w:r>
      <w:r w:rsidRPr="00CF7694">
        <w:rPr>
          <w:rFonts w:ascii="Georgia" w:eastAsia="Times New Roman" w:hAnsi="Georgia" w:cs="Helvetica"/>
          <w:lang w:eastAsia="fr-FR"/>
        </w:rPr>
        <w:t xml:space="preserve"> : la luciole.</w:t>
      </w:r>
    </w:p>
    <w:p w:rsidR="00C33FC6" w:rsidRDefault="00C33FC6" w:rsidP="00791A1B">
      <w:pPr>
        <w:spacing w:after="0" w:line="240" w:lineRule="auto"/>
        <w:jc w:val="both"/>
        <w:rPr>
          <w:rFonts w:ascii="Georgia" w:eastAsia="Times New Roman" w:hAnsi="Georgia" w:cs="Helvetica"/>
          <w:lang w:eastAsia="fr-FR"/>
        </w:rPr>
      </w:pPr>
    </w:p>
    <w:p w:rsidR="00C33FC6" w:rsidRPr="00C33FC6" w:rsidRDefault="00C33FC6" w:rsidP="00C33FC6">
      <w:pPr>
        <w:spacing w:after="120" w:line="276" w:lineRule="auto"/>
        <w:jc w:val="center"/>
        <w:rPr>
          <w:rFonts w:ascii="Arial" w:eastAsia="Calibri" w:hAnsi="Arial" w:cs="Arial"/>
          <w:b/>
          <w:bCs/>
          <w:sz w:val="20"/>
        </w:rPr>
      </w:pPr>
      <w:hyperlink r:id="rId39" w:history="1">
        <w:r w:rsidRPr="00C33FC6">
          <w:rPr>
            <w:rFonts w:ascii="Arial" w:eastAsia="Calibri" w:hAnsi="Arial" w:cs="Arial"/>
            <w:b/>
            <w:bCs/>
            <w:color w:val="0000FF"/>
            <w:sz w:val="20"/>
            <w:u w:val="single"/>
          </w:rPr>
          <w:t>http://creativecommons.org/licenses/by-nc-sa/3.0/</w:t>
        </w:r>
      </w:hyperlink>
    </w:p>
    <w:p w:rsidR="00C33FC6" w:rsidRPr="00C33FC6" w:rsidRDefault="00C33FC6" w:rsidP="00C33FC6">
      <w:pPr>
        <w:spacing w:after="0" w:line="276" w:lineRule="auto"/>
        <w:jc w:val="center"/>
        <w:rPr>
          <w:rFonts w:ascii="Arial" w:eastAsia="Calibri" w:hAnsi="Arial" w:cs="Arial"/>
          <w:b/>
          <w:sz w:val="24"/>
          <w:szCs w:val="24"/>
        </w:rPr>
      </w:pPr>
      <w:r w:rsidRPr="00C33FC6">
        <w:rPr>
          <w:rFonts w:ascii="Arial" w:eastAsia="Calibri" w:hAnsi="Arial" w:cs="Arial"/>
          <w:b/>
          <w:noProof/>
          <w:sz w:val="24"/>
          <w:szCs w:val="24"/>
          <w:lang w:eastAsia="fr-FR"/>
        </w:rPr>
        <w:drawing>
          <wp:inline distT="0" distB="0" distL="0" distR="0">
            <wp:extent cx="1143000" cy="404813"/>
            <wp:effectExtent l="19050" t="0" r="0" b="0"/>
            <wp:docPr id="9" name="Image 4" descr="CC_licenc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ce_image.jpg"/>
                    <pic:cNvPicPr/>
                  </pic:nvPicPr>
                  <pic:blipFill>
                    <a:blip r:embed="rId6" cstate="print"/>
                    <a:stretch>
                      <a:fillRect/>
                    </a:stretch>
                  </pic:blipFill>
                  <pic:spPr>
                    <a:xfrm>
                      <a:off x="0" y="0"/>
                      <a:ext cx="1143000" cy="404813"/>
                    </a:xfrm>
                    <a:prstGeom prst="rect">
                      <a:avLst/>
                    </a:prstGeom>
                  </pic:spPr>
                </pic:pic>
              </a:graphicData>
            </a:graphic>
          </wp:inline>
        </w:drawing>
      </w:r>
    </w:p>
    <w:p w:rsidR="00C33FC6" w:rsidRPr="00CF7694" w:rsidRDefault="00C33FC6" w:rsidP="00791A1B">
      <w:pPr>
        <w:spacing w:after="0" w:line="240" w:lineRule="auto"/>
        <w:jc w:val="both"/>
        <w:rPr>
          <w:bCs/>
          <w:iCs/>
        </w:rPr>
      </w:pPr>
    </w:p>
    <w:sectPr w:rsidR="00C33FC6" w:rsidRPr="00CF7694" w:rsidSect="0083794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594D"/>
    <w:multiLevelType w:val="multilevel"/>
    <w:tmpl w:val="42B4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B6BE7"/>
    <w:multiLevelType w:val="hybridMultilevel"/>
    <w:tmpl w:val="A29A6F64"/>
    <w:lvl w:ilvl="0" w:tplc="7F98700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BD4B1E"/>
    <w:multiLevelType w:val="multilevel"/>
    <w:tmpl w:val="27B4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82104"/>
    <w:multiLevelType w:val="hybridMultilevel"/>
    <w:tmpl w:val="C2B8C4E0"/>
    <w:lvl w:ilvl="0" w:tplc="0534DDA6">
      <w:numFmt w:val="bullet"/>
      <w:lvlText w:val="-"/>
      <w:lvlJc w:val="left"/>
      <w:pPr>
        <w:ind w:left="1068" w:hanging="360"/>
      </w:pPr>
      <w:rPr>
        <w:rFonts w:ascii="Times New Roman" w:eastAsia="Times New Roman" w:hAnsi="Times New Roman" w:cs="Times New Roman" w:hint="default"/>
        <w:sz w:val="2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9BB3E29"/>
    <w:multiLevelType w:val="hybridMultilevel"/>
    <w:tmpl w:val="D460FAE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B53496"/>
    <w:multiLevelType w:val="multilevel"/>
    <w:tmpl w:val="40B0EA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E83C7D"/>
    <w:multiLevelType w:val="multilevel"/>
    <w:tmpl w:val="850E0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F86825"/>
    <w:multiLevelType w:val="hybridMultilevel"/>
    <w:tmpl w:val="5E88135A"/>
    <w:lvl w:ilvl="0" w:tplc="5DFE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456463"/>
    <w:multiLevelType w:val="hybridMultilevel"/>
    <w:tmpl w:val="F49C9C56"/>
    <w:lvl w:ilvl="0" w:tplc="5DFE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792322"/>
    <w:multiLevelType w:val="hybridMultilevel"/>
    <w:tmpl w:val="09EAD54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CA3C15"/>
    <w:multiLevelType w:val="hybridMultilevel"/>
    <w:tmpl w:val="46CA0EF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7F84186"/>
    <w:multiLevelType w:val="hybridMultilevel"/>
    <w:tmpl w:val="F85EDADA"/>
    <w:lvl w:ilvl="0" w:tplc="7F98700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B21A95"/>
    <w:multiLevelType w:val="hybridMultilevel"/>
    <w:tmpl w:val="F5DEF8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4353C34"/>
    <w:multiLevelType w:val="multilevel"/>
    <w:tmpl w:val="8E562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041C05"/>
    <w:multiLevelType w:val="hybridMultilevel"/>
    <w:tmpl w:val="ED70A5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13"/>
  </w:num>
  <w:num w:numId="5">
    <w:abstractNumId w:val="6"/>
  </w:num>
  <w:num w:numId="6">
    <w:abstractNumId w:val="2"/>
  </w:num>
  <w:num w:numId="7">
    <w:abstractNumId w:val="0"/>
  </w:num>
  <w:num w:numId="8">
    <w:abstractNumId w:val="1"/>
  </w:num>
  <w:num w:numId="9">
    <w:abstractNumId w:val="3"/>
  </w:num>
  <w:num w:numId="10">
    <w:abstractNumId w:val="11"/>
  </w:num>
  <w:num w:numId="11">
    <w:abstractNumId w:val="14"/>
  </w:num>
  <w:num w:numId="12">
    <w:abstractNumId w:val="12"/>
  </w:num>
  <w:num w:numId="13">
    <w:abstractNumId w:val="9"/>
  </w:num>
  <w:num w:numId="14">
    <w:abstractNumId w:val="1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01518C"/>
    <w:rsid w:val="0001348C"/>
    <w:rsid w:val="0001518C"/>
    <w:rsid w:val="00037F79"/>
    <w:rsid w:val="0009401E"/>
    <w:rsid w:val="000F7D3B"/>
    <w:rsid w:val="0010246D"/>
    <w:rsid w:val="001A2BE9"/>
    <w:rsid w:val="001F0734"/>
    <w:rsid w:val="002B09E6"/>
    <w:rsid w:val="002C5022"/>
    <w:rsid w:val="002D2CC3"/>
    <w:rsid w:val="00340FEF"/>
    <w:rsid w:val="0037287C"/>
    <w:rsid w:val="003C6825"/>
    <w:rsid w:val="004F7DD2"/>
    <w:rsid w:val="005053A8"/>
    <w:rsid w:val="00612E59"/>
    <w:rsid w:val="00695061"/>
    <w:rsid w:val="006D0AFE"/>
    <w:rsid w:val="0073161D"/>
    <w:rsid w:val="00785225"/>
    <w:rsid w:val="00791A1B"/>
    <w:rsid w:val="00837948"/>
    <w:rsid w:val="00862730"/>
    <w:rsid w:val="008C21C2"/>
    <w:rsid w:val="00987C2B"/>
    <w:rsid w:val="009F7FD9"/>
    <w:rsid w:val="00B730BE"/>
    <w:rsid w:val="00B97337"/>
    <w:rsid w:val="00C33FC6"/>
    <w:rsid w:val="00C70293"/>
    <w:rsid w:val="00C97A6F"/>
    <w:rsid w:val="00CB01EF"/>
    <w:rsid w:val="00CC07BB"/>
    <w:rsid w:val="00CE6977"/>
    <w:rsid w:val="00CF7694"/>
    <w:rsid w:val="00D76319"/>
    <w:rsid w:val="00DC12DD"/>
    <w:rsid w:val="00E03674"/>
    <w:rsid w:val="00E62367"/>
    <w:rsid w:val="00E91611"/>
    <w:rsid w:val="00EB1AD7"/>
    <w:rsid w:val="00EB3FA1"/>
    <w:rsid w:val="00EE7254"/>
    <w:rsid w:val="00F018D6"/>
    <w:rsid w:val="00F5582D"/>
    <w:rsid w:val="00F65BB9"/>
    <w:rsid w:val="00FC42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A1"/>
  </w:style>
  <w:style w:type="paragraph" w:styleId="Titre2">
    <w:name w:val="heading 2"/>
    <w:basedOn w:val="Normal"/>
    <w:link w:val="Titre2Car"/>
    <w:uiPriority w:val="9"/>
    <w:qFormat/>
    <w:rsid w:val="00612E59"/>
    <w:pPr>
      <w:spacing w:before="100" w:beforeAutospacing="1" w:after="100" w:afterAutospacing="1" w:line="240" w:lineRule="auto"/>
      <w:outlineLvl w:val="1"/>
    </w:pPr>
    <w:rPr>
      <w:rFonts w:ascii="Times New Roman" w:eastAsia="Times New Roman" w:hAnsi="Times New Roman" w:cs="Times New Roman"/>
      <w:b/>
      <w:bCs/>
      <w:sz w:val="21"/>
      <w:szCs w:val="21"/>
      <w:lang w:eastAsia="fr-FR"/>
    </w:rPr>
  </w:style>
  <w:style w:type="paragraph" w:styleId="Titre3">
    <w:name w:val="heading 3"/>
    <w:basedOn w:val="Normal"/>
    <w:next w:val="Normal"/>
    <w:link w:val="Titre3Car"/>
    <w:uiPriority w:val="9"/>
    <w:semiHidden/>
    <w:unhideWhenUsed/>
    <w:qFormat/>
    <w:rsid w:val="00612E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70293"/>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4F7DD2"/>
    <w:pPr>
      <w:ind w:left="720"/>
      <w:contextualSpacing/>
    </w:pPr>
  </w:style>
  <w:style w:type="character" w:styleId="Lienhypertexte">
    <w:name w:val="Hyperlink"/>
    <w:basedOn w:val="Policepardfaut"/>
    <w:uiPriority w:val="99"/>
    <w:unhideWhenUsed/>
    <w:rsid w:val="0010246D"/>
    <w:rPr>
      <w:color w:val="0563C1" w:themeColor="hyperlink"/>
      <w:u w:val="single"/>
    </w:rPr>
  </w:style>
  <w:style w:type="character" w:styleId="Lienhypertextesuivivisit">
    <w:name w:val="FollowedHyperlink"/>
    <w:basedOn w:val="Policepardfaut"/>
    <w:uiPriority w:val="99"/>
    <w:semiHidden/>
    <w:unhideWhenUsed/>
    <w:rsid w:val="0037287C"/>
    <w:rPr>
      <w:color w:val="954F72" w:themeColor="followedHyperlink"/>
      <w:u w:val="single"/>
    </w:rPr>
  </w:style>
  <w:style w:type="table" w:styleId="Grilledutableau">
    <w:name w:val="Table Grid"/>
    <w:basedOn w:val="TableauNormal"/>
    <w:uiPriority w:val="39"/>
    <w:rsid w:val="00837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612E59"/>
    <w:rPr>
      <w:rFonts w:ascii="Times New Roman" w:eastAsia="Times New Roman" w:hAnsi="Times New Roman" w:cs="Times New Roman"/>
      <w:b/>
      <w:bCs/>
      <w:sz w:val="21"/>
      <w:szCs w:val="21"/>
      <w:lang w:eastAsia="fr-FR"/>
    </w:rPr>
  </w:style>
  <w:style w:type="paragraph" w:styleId="NormalWeb">
    <w:name w:val="Normal (Web)"/>
    <w:basedOn w:val="Normal"/>
    <w:uiPriority w:val="99"/>
    <w:unhideWhenUsed/>
    <w:rsid w:val="00612E59"/>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612E59"/>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Policepardfaut"/>
    <w:rsid w:val="00612E59"/>
  </w:style>
  <w:style w:type="character" w:customStyle="1" w:styleId="citecrochet">
    <w:name w:val="cite_crochet"/>
    <w:basedOn w:val="Policepardfaut"/>
    <w:rsid w:val="00612E59"/>
  </w:style>
  <w:style w:type="character" w:customStyle="1" w:styleId="needref">
    <w:name w:val="need_ref"/>
    <w:basedOn w:val="Policepardfaut"/>
    <w:rsid w:val="00612E59"/>
  </w:style>
  <w:style w:type="character" w:customStyle="1" w:styleId="reflink">
    <w:name w:val="reflink"/>
    <w:basedOn w:val="Policepardfaut"/>
    <w:rsid w:val="00C97A6F"/>
  </w:style>
  <w:style w:type="character" w:customStyle="1" w:styleId="noarchive">
    <w:name w:val="noarchive"/>
    <w:basedOn w:val="Policepardfaut"/>
    <w:rsid w:val="00C97A6F"/>
  </w:style>
  <w:style w:type="character" w:styleId="lev">
    <w:name w:val="Strong"/>
    <w:basedOn w:val="Policepardfaut"/>
    <w:uiPriority w:val="22"/>
    <w:qFormat/>
    <w:rsid w:val="009F7FD9"/>
    <w:rPr>
      <w:b/>
      <w:bCs/>
    </w:rPr>
  </w:style>
  <w:style w:type="paragraph" w:customStyle="1" w:styleId="bodytext">
    <w:name w:val="bodytext"/>
    <w:basedOn w:val="Normal"/>
    <w:rsid w:val="009F7F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F7FD9"/>
    <w:rPr>
      <w:i/>
      <w:iCs/>
    </w:rPr>
  </w:style>
  <w:style w:type="paragraph" w:customStyle="1" w:styleId="Standard">
    <w:name w:val="Standard"/>
    <w:rsid w:val="00FC42D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FR"/>
    </w:rPr>
  </w:style>
  <w:style w:type="paragraph" w:styleId="Textedebulles">
    <w:name w:val="Balloon Text"/>
    <w:basedOn w:val="Normal"/>
    <w:link w:val="TextedebullesCar"/>
    <w:uiPriority w:val="99"/>
    <w:semiHidden/>
    <w:unhideWhenUsed/>
    <w:rsid w:val="002D2C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2C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912890">
      <w:bodyDiv w:val="1"/>
      <w:marLeft w:val="0"/>
      <w:marRight w:val="0"/>
      <w:marTop w:val="0"/>
      <w:marBottom w:val="0"/>
      <w:divBdr>
        <w:top w:val="none" w:sz="0" w:space="0" w:color="auto"/>
        <w:left w:val="none" w:sz="0" w:space="0" w:color="auto"/>
        <w:bottom w:val="none" w:sz="0" w:space="0" w:color="auto"/>
        <w:right w:val="none" w:sz="0" w:space="0" w:color="auto"/>
      </w:divBdr>
      <w:divsChild>
        <w:div w:id="652442833">
          <w:marLeft w:val="0"/>
          <w:marRight w:val="0"/>
          <w:marTop w:val="0"/>
          <w:marBottom w:val="0"/>
          <w:divBdr>
            <w:top w:val="none" w:sz="0" w:space="0" w:color="auto"/>
            <w:left w:val="none" w:sz="0" w:space="0" w:color="auto"/>
            <w:bottom w:val="none" w:sz="0" w:space="0" w:color="auto"/>
            <w:right w:val="none" w:sz="0" w:space="0" w:color="auto"/>
          </w:divBdr>
        </w:div>
      </w:divsChild>
    </w:div>
    <w:div w:id="408813923">
      <w:bodyDiv w:val="1"/>
      <w:marLeft w:val="0"/>
      <w:marRight w:val="0"/>
      <w:marTop w:val="0"/>
      <w:marBottom w:val="0"/>
      <w:divBdr>
        <w:top w:val="none" w:sz="0" w:space="0" w:color="auto"/>
        <w:left w:val="none" w:sz="0" w:space="0" w:color="auto"/>
        <w:bottom w:val="none" w:sz="0" w:space="0" w:color="auto"/>
        <w:right w:val="none" w:sz="0" w:space="0" w:color="auto"/>
      </w:divBdr>
      <w:divsChild>
        <w:div w:id="1615749681">
          <w:marLeft w:val="0"/>
          <w:marRight w:val="0"/>
          <w:marTop w:val="0"/>
          <w:marBottom w:val="0"/>
          <w:divBdr>
            <w:top w:val="none" w:sz="0" w:space="0" w:color="auto"/>
            <w:left w:val="none" w:sz="0" w:space="0" w:color="auto"/>
            <w:bottom w:val="none" w:sz="0" w:space="0" w:color="auto"/>
            <w:right w:val="none" w:sz="0" w:space="0" w:color="auto"/>
          </w:divBdr>
        </w:div>
      </w:divsChild>
    </w:div>
    <w:div w:id="607781500">
      <w:bodyDiv w:val="1"/>
      <w:marLeft w:val="0"/>
      <w:marRight w:val="0"/>
      <w:marTop w:val="0"/>
      <w:marBottom w:val="0"/>
      <w:divBdr>
        <w:top w:val="none" w:sz="0" w:space="0" w:color="auto"/>
        <w:left w:val="none" w:sz="0" w:space="0" w:color="auto"/>
        <w:bottom w:val="none" w:sz="0" w:space="0" w:color="auto"/>
        <w:right w:val="none" w:sz="0" w:space="0" w:color="auto"/>
      </w:divBdr>
      <w:divsChild>
        <w:div w:id="1951891135">
          <w:marLeft w:val="0"/>
          <w:marRight w:val="0"/>
          <w:marTop w:val="0"/>
          <w:marBottom w:val="0"/>
          <w:divBdr>
            <w:top w:val="none" w:sz="0" w:space="0" w:color="auto"/>
            <w:left w:val="none" w:sz="0" w:space="0" w:color="auto"/>
            <w:bottom w:val="none" w:sz="0" w:space="0" w:color="auto"/>
            <w:right w:val="none" w:sz="0" w:space="0" w:color="auto"/>
          </w:divBdr>
          <w:divsChild>
            <w:div w:id="656878101">
              <w:marLeft w:val="0"/>
              <w:marRight w:val="0"/>
              <w:marTop w:val="0"/>
              <w:marBottom w:val="0"/>
              <w:divBdr>
                <w:top w:val="none" w:sz="0" w:space="0" w:color="auto"/>
                <w:left w:val="none" w:sz="0" w:space="0" w:color="auto"/>
                <w:bottom w:val="none" w:sz="0" w:space="0" w:color="auto"/>
                <w:right w:val="none" w:sz="0" w:space="0" w:color="auto"/>
              </w:divBdr>
              <w:divsChild>
                <w:div w:id="787117105">
                  <w:marLeft w:val="0"/>
                  <w:marRight w:val="0"/>
                  <w:marTop w:val="0"/>
                  <w:marBottom w:val="990"/>
                  <w:divBdr>
                    <w:top w:val="none" w:sz="0" w:space="0" w:color="auto"/>
                    <w:left w:val="none" w:sz="0" w:space="0" w:color="auto"/>
                    <w:bottom w:val="none" w:sz="0" w:space="0" w:color="auto"/>
                    <w:right w:val="none" w:sz="0" w:space="0" w:color="auto"/>
                  </w:divBdr>
                  <w:divsChild>
                    <w:div w:id="1146161601">
                      <w:marLeft w:val="0"/>
                      <w:marRight w:val="0"/>
                      <w:marTop w:val="0"/>
                      <w:marBottom w:val="0"/>
                      <w:divBdr>
                        <w:top w:val="none" w:sz="0" w:space="0" w:color="auto"/>
                        <w:left w:val="none" w:sz="0" w:space="0" w:color="auto"/>
                        <w:bottom w:val="none" w:sz="0" w:space="0" w:color="auto"/>
                        <w:right w:val="none" w:sz="0" w:space="0" w:color="auto"/>
                      </w:divBdr>
                      <w:divsChild>
                        <w:div w:id="1554808319">
                          <w:marLeft w:val="0"/>
                          <w:marRight w:val="0"/>
                          <w:marTop w:val="0"/>
                          <w:marBottom w:val="0"/>
                          <w:divBdr>
                            <w:top w:val="none" w:sz="0" w:space="0" w:color="auto"/>
                            <w:left w:val="none" w:sz="0" w:space="0" w:color="auto"/>
                            <w:bottom w:val="none" w:sz="0" w:space="0" w:color="auto"/>
                            <w:right w:val="none" w:sz="0" w:space="0" w:color="auto"/>
                          </w:divBdr>
                          <w:divsChild>
                            <w:div w:id="1932739891">
                              <w:marLeft w:val="0"/>
                              <w:marRight w:val="45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976564">
      <w:bodyDiv w:val="1"/>
      <w:marLeft w:val="0"/>
      <w:marRight w:val="0"/>
      <w:marTop w:val="0"/>
      <w:marBottom w:val="0"/>
      <w:divBdr>
        <w:top w:val="none" w:sz="0" w:space="0" w:color="auto"/>
        <w:left w:val="none" w:sz="0" w:space="0" w:color="auto"/>
        <w:bottom w:val="none" w:sz="0" w:space="0" w:color="auto"/>
        <w:right w:val="none" w:sz="0" w:space="0" w:color="auto"/>
      </w:divBdr>
      <w:divsChild>
        <w:div w:id="1154637482">
          <w:marLeft w:val="0"/>
          <w:marRight w:val="0"/>
          <w:marTop w:val="0"/>
          <w:marBottom w:val="0"/>
          <w:divBdr>
            <w:top w:val="none" w:sz="0" w:space="0" w:color="auto"/>
            <w:left w:val="none" w:sz="0" w:space="0" w:color="auto"/>
            <w:bottom w:val="none" w:sz="0" w:space="0" w:color="auto"/>
            <w:right w:val="none" w:sz="0" w:space="0" w:color="auto"/>
          </w:divBdr>
          <w:divsChild>
            <w:div w:id="1875999611">
              <w:marLeft w:val="0"/>
              <w:marRight w:val="0"/>
              <w:marTop w:val="0"/>
              <w:marBottom w:val="0"/>
              <w:divBdr>
                <w:top w:val="none" w:sz="0" w:space="0" w:color="auto"/>
                <w:left w:val="none" w:sz="0" w:space="0" w:color="auto"/>
                <w:bottom w:val="none" w:sz="0" w:space="0" w:color="auto"/>
                <w:right w:val="none" w:sz="0" w:space="0" w:color="auto"/>
              </w:divBdr>
              <w:divsChild>
                <w:div w:id="1831749430">
                  <w:marLeft w:val="0"/>
                  <w:marRight w:val="0"/>
                  <w:marTop w:val="0"/>
                  <w:marBottom w:val="990"/>
                  <w:divBdr>
                    <w:top w:val="none" w:sz="0" w:space="0" w:color="auto"/>
                    <w:left w:val="none" w:sz="0" w:space="0" w:color="auto"/>
                    <w:bottom w:val="none" w:sz="0" w:space="0" w:color="auto"/>
                    <w:right w:val="none" w:sz="0" w:space="0" w:color="auto"/>
                  </w:divBdr>
                  <w:divsChild>
                    <w:div w:id="1911958924">
                      <w:marLeft w:val="0"/>
                      <w:marRight w:val="0"/>
                      <w:marTop w:val="0"/>
                      <w:marBottom w:val="0"/>
                      <w:divBdr>
                        <w:top w:val="none" w:sz="0" w:space="0" w:color="auto"/>
                        <w:left w:val="none" w:sz="0" w:space="0" w:color="auto"/>
                        <w:bottom w:val="none" w:sz="0" w:space="0" w:color="auto"/>
                        <w:right w:val="none" w:sz="0" w:space="0" w:color="auto"/>
                      </w:divBdr>
                      <w:divsChild>
                        <w:div w:id="381485422">
                          <w:marLeft w:val="0"/>
                          <w:marRight w:val="0"/>
                          <w:marTop w:val="0"/>
                          <w:marBottom w:val="0"/>
                          <w:divBdr>
                            <w:top w:val="none" w:sz="0" w:space="0" w:color="auto"/>
                            <w:left w:val="none" w:sz="0" w:space="0" w:color="auto"/>
                            <w:bottom w:val="none" w:sz="0" w:space="0" w:color="auto"/>
                            <w:right w:val="none" w:sz="0" w:space="0" w:color="auto"/>
                          </w:divBdr>
                          <w:divsChild>
                            <w:div w:id="1099062259">
                              <w:marLeft w:val="0"/>
                              <w:marRight w:val="45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747359">
      <w:bodyDiv w:val="1"/>
      <w:marLeft w:val="0"/>
      <w:marRight w:val="0"/>
      <w:marTop w:val="0"/>
      <w:marBottom w:val="0"/>
      <w:divBdr>
        <w:top w:val="none" w:sz="0" w:space="0" w:color="auto"/>
        <w:left w:val="none" w:sz="0" w:space="0" w:color="auto"/>
        <w:bottom w:val="none" w:sz="0" w:space="0" w:color="auto"/>
        <w:right w:val="none" w:sz="0" w:space="0" w:color="auto"/>
      </w:divBdr>
      <w:divsChild>
        <w:div w:id="361325169">
          <w:marLeft w:val="0"/>
          <w:marRight w:val="0"/>
          <w:marTop w:val="0"/>
          <w:marBottom w:val="0"/>
          <w:divBdr>
            <w:top w:val="single" w:sz="6" w:space="2" w:color="807373"/>
            <w:left w:val="single" w:sz="6" w:space="0" w:color="807373"/>
            <w:bottom w:val="single" w:sz="6" w:space="2" w:color="807373"/>
            <w:right w:val="single" w:sz="6" w:space="0" w:color="807373"/>
          </w:divBdr>
          <w:divsChild>
            <w:div w:id="765347088">
              <w:marLeft w:val="3075"/>
              <w:marRight w:val="3075"/>
              <w:marTop w:val="30"/>
              <w:marBottom w:val="0"/>
              <w:divBdr>
                <w:top w:val="none" w:sz="0" w:space="0" w:color="auto"/>
                <w:left w:val="none" w:sz="0" w:space="0" w:color="auto"/>
                <w:bottom w:val="none" w:sz="0" w:space="0" w:color="auto"/>
                <w:right w:val="none" w:sz="0" w:space="0" w:color="auto"/>
              </w:divBdr>
              <w:divsChild>
                <w:div w:id="1247416679">
                  <w:marLeft w:val="0"/>
                  <w:marRight w:val="0"/>
                  <w:marTop w:val="0"/>
                  <w:marBottom w:val="0"/>
                  <w:divBdr>
                    <w:top w:val="none" w:sz="0" w:space="0" w:color="auto"/>
                    <w:left w:val="none" w:sz="0" w:space="0" w:color="auto"/>
                    <w:bottom w:val="none" w:sz="0" w:space="0" w:color="auto"/>
                    <w:right w:val="none" w:sz="0" w:space="0" w:color="auto"/>
                  </w:divBdr>
                  <w:divsChild>
                    <w:div w:id="1085960826">
                      <w:marLeft w:val="0"/>
                      <w:marRight w:val="0"/>
                      <w:marTop w:val="0"/>
                      <w:marBottom w:val="0"/>
                      <w:divBdr>
                        <w:top w:val="none" w:sz="0" w:space="0" w:color="auto"/>
                        <w:left w:val="none" w:sz="0" w:space="0" w:color="auto"/>
                        <w:bottom w:val="none" w:sz="0" w:space="0" w:color="auto"/>
                        <w:right w:val="none" w:sz="0" w:space="0" w:color="auto"/>
                      </w:divBdr>
                      <w:divsChild>
                        <w:div w:id="294992131">
                          <w:marLeft w:val="0"/>
                          <w:marRight w:val="0"/>
                          <w:marTop w:val="0"/>
                          <w:marBottom w:val="0"/>
                          <w:divBdr>
                            <w:top w:val="none" w:sz="0" w:space="0" w:color="auto"/>
                            <w:left w:val="none" w:sz="0" w:space="0" w:color="auto"/>
                            <w:bottom w:val="none" w:sz="0" w:space="0" w:color="auto"/>
                            <w:right w:val="none" w:sz="0" w:space="0" w:color="auto"/>
                          </w:divBdr>
                          <w:divsChild>
                            <w:div w:id="391970843">
                              <w:marLeft w:val="-150"/>
                              <w:marRight w:val="-150"/>
                              <w:marTop w:val="0"/>
                              <w:marBottom w:val="0"/>
                              <w:divBdr>
                                <w:top w:val="none" w:sz="0" w:space="0" w:color="auto"/>
                                <w:left w:val="none" w:sz="0" w:space="0" w:color="auto"/>
                                <w:bottom w:val="none" w:sz="0" w:space="0" w:color="auto"/>
                                <w:right w:val="none" w:sz="0" w:space="0" w:color="auto"/>
                              </w:divBdr>
                              <w:divsChild>
                                <w:div w:id="315568869">
                                  <w:marLeft w:val="0"/>
                                  <w:marRight w:val="0"/>
                                  <w:marTop w:val="0"/>
                                  <w:marBottom w:val="0"/>
                                  <w:divBdr>
                                    <w:top w:val="none" w:sz="0" w:space="0" w:color="auto"/>
                                    <w:left w:val="none" w:sz="0" w:space="0" w:color="auto"/>
                                    <w:bottom w:val="none" w:sz="0" w:space="0" w:color="auto"/>
                                    <w:right w:val="none" w:sz="0" w:space="0" w:color="auto"/>
                                  </w:divBdr>
                                  <w:divsChild>
                                    <w:div w:id="153546327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373197">
      <w:bodyDiv w:val="1"/>
      <w:marLeft w:val="0"/>
      <w:marRight w:val="0"/>
      <w:marTop w:val="0"/>
      <w:marBottom w:val="0"/>
      <w:divBdr>
        <w:top w:val="none" w:sz="0" w:space="0" w:color="auto"/>
        <w:left w:val="none" w:sz="0" w:space="0" w:color="auto"/>
        <w:bottom w:val="none" w:sz="0" w:space="0" w:color="auto"/>
        <w:right w:val="none" w:sz="0" w:space="0" w:color="auto"/>
      </w:divBdr>
      <w:divsChild>
        <w:div w:id="780688696">
          <w:marLeft w:val="0"/>
          <w:marRight w:val="0"/>
          <w:marTop w:val="0"/>
          <w:marBottom w:val="0"/>
          <w:divBdr>
            <w:top w:val="none" w:sz="0" w:space="0" w:color="auto"/>
            <w:left w:val="none" w:sz="0" w:space="0" w:color="auto"/>
            <w:bottom w:val="none" w:sz="0" w:space="0" w:color="auto"/>
            <w:right w:val="none" w:sz="0" w:space="0" w:color="auto"/>
          </w:divBdr>
          <w:divsChild>
            <w:div w:id="92822752">
              <w:marLeft w:val="0"/>
              <w:marRight w:val="0"/>
              <w:marTop w:val="0"/>
              <w:marBottom w:val="0"/>
              <w:divBdr>
                <w:top w:val="none" w:sz="0" w:space="0" w:color="auto"/>
                <w:left w:val="none" w:sz="0" w:space="0" w:color="auto"/>
                <w:bottom w:val="none" w:sz="0" w:space="0" w:color="auto"/>
                <w:right w:val="none" w:sz="0" w:space="0" w:color="auto"/>
              </w:divBdr>
              <w:divsChild>
                <w:div w:id="982154005">
                  <w:marLeft w:val="0"/>
                  <w:marRight w:val="0"/>
                  <w:marTop w:val="0"/>
                  <w:marBottom w:val="990"/>
                  <w:divBdr>
                    <w:top w:val="none" w:sz="0" w:space="0" w:color="auto"/>
                    <w:left w:val="none" w:sz="0" w:space="0" w:color="auto"/>
                    <w:bottom w:val="none" w:sz="0" w:space="0" w:color="auto"/>
                    <w:right w:val="none" w:sz="0" w:space="0" w:color="auto"/>
                  </w:divBdr>
                  <w:divsChild>
                    <w:div w:id="1014456765">
                      <w:marLeft w:val="0"/>
                      <w:marRight w:val="0"/>
                      <w:marTop w:val="0"/>
                      <w:marBottom w:val="0"/>
                      <w:divBdr>
                        <w:top w:val="none" w:sz="0" w:space="0" w:color="auto"/>
                        <w:left w:val="none" w:sz="0" w:space="0" w:color="auto"/>
                        <w:bottom w:val="none" w:sz="0" w:space="0" w:color="auto"/>
                        <w:right w:val="none" w:sz="0" w:space="0" w:color="auto"/>
                      </w:divBdr>
                      <w:divsChild>
                        <w:div w:id="1026709939">
                          <w:marLeft w:val="0"/>
                          <w:marRight w:val="0"/>
                          <w:marTop w:val="0"/>
                          <w:marBottom w:val="0"/>
                          <w:divBdr>
                            <w:top w:val="none" w:sz="0" w:space="0" w:color="auto"/>
                            <w:left w:val="none" w:sz="0" w:space="0" w:color="auto"/>
                            <w:bottom w:val="none" w:sz="0" w:space="0" w:color="auto"/>
                            <w:right w:val="none" w:sz="0" w:space="0" w:color="auto"/>
                          </w:divBdr>
                          <w:divsChild>
                            <w:div w:id="1699308182">
                              <w:marLeft w:val="0"/>
                              <w:marRight w:val="45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38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13273">
          <w:marLeft w:val="0"/>
          <w:marRight w:val="0"/>
          <w:marTop w:val="0"/>
          <w:marBottom w:val="0"/>
          <w:divBdr>
            <w:top w:val="none" w:sz="0" w:space="0" w:color="auto"/>
            <w:left w:val="none" w:sz="0" w:space="0" w:color="auto"/>
            <w:bottom w:val="none" w:sz="0" w:space="0" w:color="auto"/>
            <w:right w:val="none" w:sz="0" w:space="0" w:color="auto"/>
          </w:divBdr>
          <w:divsChild>
            <w:div w:id="1486126493">
              <w:marLeft w:val="120"/>
              <w:marRight w:val="0"/>
              <w:marTop w:val="0"/>
              <w:marBottom w:val="120"/>
              <w:divBdr>
                <w:top w:val="none" w:sz="0" w:space="0" w:color="auto"/>
                <w:left w:val="none" w:sz="0" w:space="0" w:color="auto"/>
                <w:bottom w:val="none" w:sz="0" w:space="0" w:color="auto"/>
                <w:right w:val="none" w:sz="0" w:space="0" w:color="auto"/>
              </w:divBdr>
              <w:divsChild>
                <w:div w:id="2004966592">
                  <w:marLeft w:val="0"/>
                  <w:marRight w:val="0"/>
                  <w:marTop w:val="0"/>
                  <w:marBottom w:val="0"/>
                  <w:divBdr>
                    <w:top w:val="none" w:sz="0" w:space="0" w:color="auto"/>
                    <w:left w:val="none" w:sz="0" w:space="0" w:color="auto"/>
                    <w:bottom w:val="none" w:sz="0" w:space="0" w:color="auto"/>
                    <w:right w:val="none" w:sz="0" w:space="0" w:color="auto"/>
                  </w:divBdr>
                  <w:divsChild>
                    <w:div w:id="929772707">
                      <w:marLeft w:val="0"/>
                      <w:marRight w:val="0"/>
                      <w:marTop w:val="0"/>
                      <w:marBottom w:val="0"/>
                      <w:divBdr>
                        <w:top w:val="none" w:sz="0" w:space="0" w:color="auto"/>
                        <w:left w:val="none" w:sz="0" w:space="0" w:color="auto"/>
                        <w:bottom w:val="none" w:sz="0" w:space="0" w:color="auto"/>
                        <w:right w:val="none" w:sz="0" w:space="0" w:color="auto"/>
                      </w:divBdr>
                      <w:divsChild>
                        <w:div w:id="16003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498001">
      <w:bodyDiv w:val="1"/>
      <w:marLeft w:val="0"/>
      <w:marRight w:val="0"/>
      <w:marTop w:val="0"/>
      <w:marBottom w:val="0"/>
      <w:divBdr>
        <w:top w:val="none" w:sz="0" w:space="0" w:color="auto"/>
        <w:left w:val="none" w:sz="0" w:space="0" w:color="auto"/>
        <w:bottom w:val="none" w:sz="0" w:space="0" w:color="auto"/>
        <w:right w:val="none" w:sz="0" w:space="0" w:color="auto"/>
      </w:divBdr>
      <w:divsChild>
        <w:div w:id="2128885403">
          <w:marLeft w:val="0"/>
          <w:marRight w:val="0"/>
          <w:marTop w:val="0"/>
          <w:marBottom w:val="0"/>
          <w:divBdr>
            <w:top w:val="single" w:sz="6" w:space="2" w:color="807373"/>
            <w:left w:val="single" w:sz="6" w:space="0" w:color="807373"/>
            <w:bottom w:val="single" w:sz="6" w:space="2" w:color="807373"/>
            <w:right w:val="single" w:sz="6" w:space="0" w:color="807373"/>
          </w:divBdr>
          <w:divsChild>
            <w:div w:id="1630085733">
              <w:marLeft w:val="3075"/>
              <w:marRight w:val="3075"/>
              <w:marTop w:val="30"/>
              <w:marBottom w:val="0"/>
              <w:divBdr>
                <w:top w:val="none" w:sz="0" w:space="0" w:color="auto"/>
                <w:left w:val="none" w:sz="0" w:space="0" w:color="auto"/>
                <w:bottom w:val="none" w:sz="0" w:space="0" w:color="auto"/>
                <w:right w:val="none" w:sz="0" w:space="0" w:color="auto"/>
              </w:divBdr>
              <w:divsChild>
                <w:div w:id="188377348">
                  <w:marLeft w:val="0"/>
                  <w:marRight w:val="0"/>
                  <w:marTop w:val="0"/>
                  <w:marBottom w:val="0"/>
                  <w:divBdr>
                    <w:top w:val="none" w:sz="0" w:space="0" w:color="auto"/>
                    <w:left w:val="none" w:sz="0" w:space="0" w:color="auto"/>
                    <w:bottom w:val="none" w:sz="0" w:space="0" w:color="auto"/>
                    <w:right w:val="none" w:sz="0" w:space="0" w:color="auto"/>
                  </w:divBdr>
                  <w:divsChild>
                    <w:div w:id="481040146">
                      <w:marLeft w:val="0"/>
                      <w:marRight w:val="0"/>
                      <w:marTop w:val="0"/>
                      <w:marBottom w:val="0"/>
                      <w:divBdr>
                        <w:top w:val="none" w:sz="0" w:space="0" w:color="auto"/>
                        <w:left w:val="none" w:sz="0" w:space="0" w:color="auto"/>
                        <w:bottom w:val="none" w:sz="0" w:space="0" w:color="auto"/>
                        <w:right w:val="none" w:sz="0" w:space="0" w:color="auto"/>
                      </w:divBdr>
                      <w:divsChild>
                        <w:div w:id="1119911232">
                          <w:marLeft w:val="0"/>
                          <w:marRight w:val="0"/>
                          <w:marTop w:val="0"/>
                          <w:marBottom w:val="0"/>
                          <w:divBdr>
                            <w:top w:val="none" w:sz="0" w:space="0" w:color="auto"/>
                            <w:left w:val="none" w:sz="0" w:space="0" w:color="auto"/>
                            <w:bottom w:val="none" w:sz="0" w:space="0" w:color="auto"/>
                            <w:right w:val="none" w:sz="0" w:space="0" w:color="auto"/>
                          </w:divBdr>
                          <w:divsChild>
                            <w:div w:id="1978104452">
                              <w:marLeft w:val="-150"/>
                              <w:marRight w:val="-150"/>
                              <w:marTop w:val="0"/>
                              <w:marBottom w:val="0"/>
                              <w:divBdr>
                                <w:top w:val="none" w:sz="0" w:space="0" w:color="auto"/>
                                <w:left w:val="none" w:sz="0" w:space="0" w:color="auto"/>
                                <w:bottom w:val="none" w:sz="0" w:space="0" w:color="auto"/>
                                <w:right w:val="none" w:sz="0" w:space="0" w:color="auto"/>
                              </w:divBdr>
                              <w:divsChild>
                                <w:div w:id="628361073">
                                  <w:marLeft w:val="0"/>
                                  <w:marRight w:val="0"/>
                                  <w:marTop w:val="0"/>
                                  <w:marBottom w:val="0"/>
                                  <w:divBdr>
                                    <w:top w:val="none" w:sz="0" w:space="0" w:color="auto"/>
                                    <w:left w:val="none" w:sz="0" w:space="0" w:color="auto"/>
                                    <w:bottom w:val="none" w:sz="0" w:space="0" w:color="auto"/>
                                    <w:right w:val="none" w:sz="0" w:space="0" w:color="auto"/>
                                  </w:divBdr>
                                  <w:divsChild>
                                    <w:div w:id="3704601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038999">
      <w:bodyDiv w:val="1"/>
      <w:marLeft w:val="0"/>
      <w:marRight w:val="0"/>
      <w:marTop w:val="0"/>
      <w:marBottom w:val="0"/>
      <w:divBdr>
        <w:top w:val="none" w:sz="0" w:space="0" w:color="auto"/>
        <w:left w:val="none" w:sz="0" w:space="0" w:color="auto"/>
        <w:bottom w:val="none" w:sz="0" w:space="0" w:color="auto"/>
        <w:right w:val="none" w:sz="0" w:space="0" w:color="auto"/>
      </w:divBdr>
      <w:divsChild>
        <w:div w:id="381947974">
          <w:marLeft w:val="0"/>
          <w:marRight w:val="0"/>
          <w:marTop w:val="0"/>
          <w:marBottom w:val="0"/>
          <w:divBdr>
            <w:top w:val="single" w:sz="6" w:space="2" w:color="807373"/>
            <w:left w:val="single" w:sz="6" w:space="0" w:color="807373"/>
            <w:bottom w:val="single" w:sz="6" w:space="2" w:color="807373"/>
            <w:right w:val="single" w:sz="6" w:space="0" w:color="807373"/>
          </w:divBdr>
          <w:divsChild>
            <w:div w:id="371424449">
              <w:marLeft w:val="3075"/>
              <w:marRight w:val="3075"/>
              <w:marTop w:val="30"/>
              <w:marBottom w:val="0"/>
              <w:divBdr>
                <w:top w:val="none" w:sz="0" w:space="0" w:color="auto"/>
                <w:left w:val="none" w:sz="0" w:space="0" w:color="auto"/>
                <w:bottom w:val="none" w:sz="0" w:space="0" w:color="auto"/>
                <w:right w:val="none" w:sz="0" w:space="0" w:color="auto"/>
              </w:divBdr>
              <w:divsChild>
                <w:div w:id="1668093911">
                  <w:marLeft w:val="0"/>
                  <w:marRight w:val="0"/>
                  <w:marTop w:val="0"/>
                  <w:marBottom w:val="0"/>
                  <w:divBdr>
                    <w:top w:val="none" w:sz="0" w:space="0" w:color="auto"/>
                    <w:left w:val="none" w:sz="0" w:space="0" w:color="auto"/>
                    <w:bottom w:val="none" w:sz="0" w:space="0" w:color="auto"/>
                    <w:right w:val="none" w:sz="0" w:space="0" w:color="auto"/>
                  </w:divBdr>
                  <w:divsChild>
                    <w:div w:id="493423920">
                      <w:marLeft w:val="0"/>
                      <w:marRight w:val="0"/>
                      <w:marTop w:val="0"/>
                      <w:marBottom w:val="0"/>
                      <w:divBdr>
                        <w:top w:val="none" w:sz="0" w:space="0" w:color="auto"/>
                        <w:left w:val="none" w:sz="0" w:space="0" w:color="auto"/>
                        <w:bottom w:val="none" w:sz="0" w:space="0" w:color="auto"/>
                        <w:right w:val="none" w:sz="0" w:space="0" w:color="auto"/>
                      </w:divBdr>
                      <w:divsChild>
                        <w:div w:id="788474663">
                          <w:marLeft w:val="0"/>
                          <w:marRight w:val="0"/>
                          <w:marTop w:val="0"/>
                          <w:marBottom w:val="0"/>
                          <w:divBdr>
                            <w:top w:val="none" w:sz="0" w:space="0" w:color="auto"/>
                            <w:left w:val="none" w:sz="0" w:space="0" w:color="auto"/>
                            <w:bottom w:val="none" w:sz="0" w:space="0" w:color="auto"/>
                            <w:right w:val="none" w:sz="0" w:space="0" w:color="auto"/>
                          </w:divBdr>
                          <w:divsChild>
                            <w:div w:id="1365982323">
                              <w:marLeft w:val="-150"/>
                              <w:marRight w:val="-150"/>
                              <w:marTop w:val="0"/>
                              <w:marBottom w:val="0"/>
                              <w:divBdr>
                                <w:top w:val="none" w:sz="0" w:space="0" w:color="auto"/>
                                <w:left w:val="none" w:sz="0" w:space="0" w:color="auto"/>
                                <w:bottom w:val="none" w:sz="0" w:space="0" w:color="auto"/>
                                <w:right w:val="none" w:sz="0" w:space="0" w:color="auto"/>
                              </w:divBdr>
                              <w:divsChild>
                                <w:div w:id="2001813284">
                                  <w:marLeft w:val="0"/>
                                  <w:marRight w:val="0"/>
                                  <w:marTop w:val="0"/>
                                  <w:marBottom w:val="0"/>
                                  <w:divBdr>
                                    <w:top w:val="none" w:sz="0" w:space="0" w:color="auto"/>
                                    <w:left w:val="none" w:sz="0" w:space="0" w:color="auto"/>
                                    <w:bottom w:val="none" w:sz="0" w:space="0" w:color="auto"/>
                                    <w:right w:val="none" w:sz="0" w:space="0" w:color="auto"/>
                                  </w:divBdr>
                                  <w:divsChild>
                                    <w:div w:id="209612930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7845">
      <w:bodyDiv w:val="1"/>
      <w:marLeft w:val="0"/>
      <w:marRight w:val="0"/>
      <w:marTop w:val="0"/>
      <w:marBottom w:val="0"/>
      <w:divBdr>
        <w:top w:val="none" w:sz="0" w:space="0" w:color="auto"/>
        <w:left w:val="none" w:sz="0" w:space="0" w:color="auto"/>
        <w:bottom w:val="none" w:sz="0" w:space="0" w:color="auto"/>
        <w:right w:val="none" w:sz="0" w:space="0" w:color="auto"/>
      </w:divBdr>
      <w:divsChild>
        <w:div w:id="1418670526">
          <w:marLeft w:val="0"/>
          <w:marRight w:val="0"/>
          <w:marTop w:val="0"/>
          <w:marBottom w:val="0"/>
          <w:divBdr>
            <w:top w:val="none" w:sz="0" w:space="0" w:color="auto"/>
            <w:left w:val="none" w:sz="0" w:space="0" w:color="auto"/>
            <w:bottom w:val="none" w:sz="0" w:space="0" w:color="auto"/>
            <w:right w:val="none" w:sz="0" w:space="0" w:color="auto"/>
          </w:divBdr>
          <w:divsChild>
            <w:div w:id="2129273807">
              <w:marLeft w:val="120"/>
              <w:marRight w:val="0"/>
              <w:marTop w:val="0"/>
              <w:marBottom w:val="120"/>
              <w:divBdr>
                <w:top w:val="none" w:sz="0" w:space="0" w:color="auto"/>
                <w:left w:val="none" w:sz="0" w:space="0" w:color="auto"/>
                <w:bottom w:val="none" w:sz="0" w:space="0" w:color="auto"/>
                <w:right w:val="none" w:sz="0" w:space="0" w:color="auto"/>
              </w:divBdr>
              <w:divsChild>
                <w:div w:id="1355960696">
                  <w:marLeft w:val="0"/>
                  <w:marRight w:val="0"/>
                  <w:marTop w:val="0"/>
                  <w:marBottom w:val="0"/>
                  <w:divBdr>
                    <w:top w:val="none" w:sz="0" w:space="0" w:color="auto"/>
                    <w:left w:val="none" w:sz="0" w:space="0" w:color="auto"/>
                    <w:bottom w:val="none" w:sz="0" w:space="0" w:color="auto"/>
                    <w:right w:val="none" w:sz="0" w:space="0" w:color="auto"/>
                  </w:divBdr>
                  <w:divsChild>
                    <w:div w:id="289019911">
                      <w:marLeft w:val="0"/>
                      <w:marRight w:val="0"/>
                      <w:marTop w:val="0"/>
                      <w:marBottom w:val="0"/>
                      <w:divBdr>
                        <w:top w:val="none" w:sz="0" w:space="0" w:color="auto"/>
                        <w:left w:val="none" w:sz="0" w:space="0" w:color="auto"/>
                        <w:bottom w:val="none" w:sz="0" w:space="0" w:color="auto"/>
                        <w:right w:val="none" w:sz="0" w:space="0" w:color="auto"/>
                      </w:divBdr>
                      <w:divsChild>
                        <w:div w:id="19402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494006">
      <w:bodyDiv w:val="1"/>
      <w:marLeft w:val="0"/>
      <w:marRight w:val="0"/>
      <w:marTop w:val="0"/>
      <w:marBottom w:val="0"/>
      <w:divBdr>
        <w:top w:val="none" w:sz="0" w:space="0" w:color="auto"/>
        <w:left w:val="none" w:sz="0" w:space="0" w:color="auto"/>
        <w:bottom w:val="none" w:sz="0" w:space="0" w:color="auto"/>
        <w:right w:val="none" w:sz="0" w:space="0" w:color="auto"/>
      </w:divBdr>
      <w:divsChild>
        <w:div w:id="1183478101">
          <w:marLeft w:val="0"/>
          <w:marRight w:val="0"/>
          <w:marTop w:val="0"/>
          <w:marBottom w:val="0"/>
          <w:divBdr>
            <w:top w:val="single" w:sz="6" w:space="2" w:color="807373"/>
            <w:left w:val="single" w:sz="6" w:space="0" w:color="807373"/>
            <w:bottom w:val="single" w:sz="6" w:space="2" w:color="807373"/>
            <w:right w:val="single" w:sz="6" w:space="0" w:color="807373"/>
          </w:divBdr>
          <w:divsChild>
            <w:div w:id="1457336372">
              <w:marLeft w:val="3075"/>
              <w:marRight w:val="3075"/>
              <w:marTop w:val="30"/>
              <w:marBottom w:val="0"/>
              <w:divBdr>
                <w:top w:val="none" w:sz="0" w:space="0" w:color="auto"/>
                <w:left w:val="none" w:sz="0" w:space="0" w:color="auto"/>
                <w:bottom w:val="none" w:sz="0" w:space="0" w:color="auto"/>
                <w:right w:val="none" w:sz="0" w:space="0" w:color="auto"/>
              </w:divBdr>
              <w:divsChild>
                <w:div w:id="1232544272">
                  <w:marLeft w:val="0"/>
                  <w:marRight w:val="0"/>
                  <w:marTop w:val="0"/>
                  <w:marBottom w:val="0"/>
                  <w:divBdr>
                    <w:top w:val="none" w:sz="0" w:space="0" w:color="auto"/>
                    <w:left w:val="none" w:sz="0" w:space="0" w:color="auto"/>
                    <w:bottom w:val="none" w:sz="0" w:space="0" w:color="auto"/>
                    <w:right w:val="none" w:sz="0" w:space="0" w:color="auto"/>
                  </w:divBdr>
                  <w:divsChild>
                    <w:div w:id="810974635">
                      <w:marLeft w:val="0"/>
                      <w:marRight w:val="0"/>
                      <w:marTop w:val="0"/>
                      <w:marBottom w:val="0"/>
                      <w:divBdr>
                        <w:top w:val="none" w:sz="0" w:space="0" w:color="auto"/>
                        <w:left w:val="none" w:sz="0" w:space="0" w:color="auto"/>
                        <w:bottom w:val="none" w:sz="0" w:space="0" w:color="auto"/>
                        <w:right w:val="none" w:sz="0" w:space="0" w:color="auto"/>
                      </w:divBdr>
                      <w:divsChild>
                        <w:div w:id="10255406">
                          <w:marLeft w:val="0"/>
                          <w:marRight w:val="0"/>
                          <w:marTop w:val="0"/>
                          <w:marBottom w:val="0"/>
                          <w:divBdr>
                            <w:top w:val="none" w:sz="0" w:space="0" w:color="auto"/>
                            <w:left w:val="none" w:sz="0" w:space="0" w:color="auto"/>
                            <w:bottom w:val="none" w:sz="0" w:space="0" w:color="auto"/>
                            <w:right w:val="none" w:sz="0" w:space="0" w:color="auto"/>
                          </w:divBdr>
                          <w:divsChild>
                            <w:div w:id="1466502852">
                              <w:marLeft w:val="-150"/>
                              <w:marRight w:val="-150"/>
                              <w:marTop w:val="0"/>
                              <w:marBottom w:val="0"/>
                              <w:divBdr>
                                <w:top w:val="none" w:sz="0" w:space="0" w:color="auto"/>
                                <w:left w:val="none" w:sz="0" w:space="0" w:color="auto"/>
                                <w:bottom w:val="none" w:sz="0" w:space="0" w:color="auto"/>
                                <w:right w:val="none" w:sz="0" w:space="0" w:color="auto"/>
                              </w:divBdr>
                              <w:divsChild>
                                <w:div w:id="1343968918">
                                  <w:marLeft w:val="0"/>
                                  <w:marRight w:val="0"/>
                                  <w:marTop w:val="0"/>
                                  <w:marBottom w:val="0"/>
                                  <w:divBdr>
                                    <w:top w:val="none" w:sz="0" w:space="0" w:color="auto"/>
                                    <w:left w:val="none" w:sz="0" w:space="0" w:color="auto"/>
                                    <w:bottom w:val="none" w:sz="0" w:space="0" w:color="auto"/>
                                    <w:right w:val="none" w:sz="0" w:space="0" w:color="auto"/>
                                  </w:divBdr>
                                  <w:divsChild>
                                    <w:div w:id="79016834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736619">
      <w:bodyDiv w:val="1"/>
      <w:marLeft w:val="0"/>
      <w:marRight w:val="0"/>
      <w:marTop w:val="0"/>
      <w:marBottom w:val="0"/>
      <w:divBdr>
        <w:top w:val="none" w:sz="0" w:space="0" w:color="auto"/>
        <w:left w:val="none" w:sz="0" w:space="0" w:color="auto"/>
        <w:bottom w:val="none" w:sz="0" w:space="0" w:color="auto"/>
        <w:right w:val="none" w:sz="0" w:space="0" w:color="auto"/>
      </w:divBdr>
      <w:divsChild>
        <w:div w:id="517040472">
          <w:marLeft w:val="0"/>
          <w:marRight w:val="0"/>
          <w:marTop w:val="0"/>
          <w:marBottom w:val="0"/>
          <w:divBdr>
            <w:top w:val="none" w:sz="0" w:space="0" w:color="auto"/>
            <w:left w:val="none" w:sz="0" w:space="0" w:color="auto"/>
            <w:bottom w:val="none" w:sz="0" w:space="0" w:color="auto"/>
            <w:right w:val="none" w:sz="0" w:space="0" w:color="auto"/>
          </w:divBdr>
          <w:divsChild>
            <w:div w:id="818108540">
              <w:marLeft w:val="0"/>
              <w:marRight w:val="0"/>
              <w:marTop w:val="0"/>
              <w:marBottom w:val="0"/>
              <w:divBdr>
                <w:top w:val="none" w:sz="0" w:space="0" w:color="auto"/>
                <w:left w:val="none" w:sz="0" w:space="0" w:color="auto"/>
                <w:bottom w:val="none" w:sz="0" w:space="0" w:color="auto"/>
                <w:right w:val="none" w:sz="0" w:space="0" w:color="auto"/>
              </w:divBdr>
              <w:divsChild>
                <w:div w:id="1275862276">
                  <w:marLeft w:val="0"/>
                  <w:marRight w:val="0"/>
                  <w:marTop w:val="330"/>
                  <w:marBottom w:val="0"/>
                  <w:divBdr>
                    <w:top w:val="none" w:sz="0" w:space="0" w:color="auto"/>
                    <w:left w:val="none" w:sz="0" w:space="0" w:color="auto"/>
                    <w:bottom w:val="none" w:sz="0" w:space="0" w:color="auto"/>
                    <w:right w:val="none" w:sz="0" w:space="0" w:color="auto"/>
                  </w:divBdr>
                  <w:divsChild>
                    <w:div w:id="1077050148">
                      <w:marLeft w:val="0"/>
                      <w:marRight w:val="0"/>
                      <w:marTop w:val="0"/>
                      <w:marBottom w:val="0"/>
                      <w:divBdr>
                        <w:top w:val="none" w:sz="0" w:space="0" w:color="auto"/>
                        <w:left w:val="none" w:sz="0" w:space="0" w:color="auto"/>
                        <w:bottom w:val="none" w:sz="0" w:space="0" w:color="auto"/>
                        <w:right w:val="none" w:sz="0" w:space="0" w:color="auto"/>
                      </w:divBdr>
                      <w:divsChild>
                        <w:div w:id="13573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miegenerale.com/luminol.php" TargetMode="External"/><Relationship Id="rId13" Type="http://schemas.openxmlformats.org/officeDocument/2006/relationships/hyperlink" Target="http://www.enzyme.wikibis.com/carbone.php" TargetMode="External"/><Relationship Id="rId18" Type="http://schemas.openxmlformats.org/officeDocument/2006/relationships/hyperlink" Target="http://www.chimiegenerale.com/luminol.php" TargetMode="External"/><Relationship Id="rId26" Type="http://schemas.openxmlformats.org/officeDocument/2006/relationships/hyperlink" Target="http://fr.wikipedia.org/wiki/Phrases_de_risque" TargetMode="External"/><Relationship Id="rId39" Type="http://schemas.openxmlformats.org/officeDocument/2006/relationships/hyperlink" Target="http://creativecommons.org/licenses/by-nc-sa/3.0/" TargetMode="External"/><Relationship Id="rId3" Type="http://schemas.openxmlformats.org/officeDocument/2006/relationships/settings" Target="settings.xml"/><Relationship Id="rId21" Type="http://schemas.openxmlformats.org/officeDocument/2006/relationships/hyperlink" Target="http://www.chimiegenerale.com/point_de_fusion.php" TargetMode="External"/><Relationship Id="rId34" Type="http://schemas.openxmlformats.org/officeDocument/2006/relationships/image" Target="media/image4.png"/><Relationship Id="rId7" Type="http://schemas.openxmlformats.org/officeDocument/2006/relationships/hyperlink" Target="http://creativecommons.org/licenses/by-nc-sa/3.0/" TargetMode="External"/><Relationship Id="rId12" Type="http://schemas.openxmlformats.org/officeDocument/2006/relationships/hyperlink" Target="http://www.chimiegenerale.com/formule_brute.php" TargetMode="External"/><Relationship Id="rId17" Type="http://schemas.openxmlformats.org/officeDocument/2006/relationships/hyperlink" Target="http://www.chimiegenerale.com/masse_molaire.php" TargetMode="External"/><Relationship Id="rId25" Type="http://schemas.openxmlformats.org/officeDocument/2006/relationships/image" Target="media/image2.png"/><Relationship Id="rId33" Type="http://schemas.openxmlformats.org/officeDocument/2006/relationships/hyperlink" Target="http://creativecommons.org/licenses/by-nc-sa/3.0/" TargetMode="External"/><Relationship Id="rId38" Type="http://schemas.openxmlformats.org/officeDocument/2006/relationships/hyperlink" Target="http://www.pourlascience.fr/ewb_pages/f/fiche-article-l-enigme-de-la-photoluminescence-28309.php" TargetMode="External"/><Relationship Id="rId2" Type="http://schemas.openxmlformats.org/officeDocument/2006/relationships/styles" Target="styles.xml"/><Relationship Id="rId16" Type="http://schemas.openxmlformats.org/officeDocument/2006/relationships/hyperlink" Target="http://fr.wikipedia.org/wiki/Oxyg%C3%A8ne" TargetMode="External"/><Relationship Id="rId20" Type="http://schemas.openxmlformats.org/officeDocument/2006/relationships/hyperlink" Target="http://www.chimiegenerale.com/mole_(unite).php" TargetMode="External"/><Relationship Id="rId29" Type="http://schemas.openxmlformats.org/officeDocument/2006/relationships/hyperlink" Target="http://fr.wikipedia.org/wiki/Conseils_de_prudenc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r.wikipedia.org/wiki/Synonymie" TargetMode="External"/><Relationship Id="rId24" Type="http://schemas.openxmlformats.org/officeDocument/2006/relationships/hyperlink" Target="http://fr.wikipedia.org/wiki/Fichier:Hazard_X.svg" TargetMode="External"/><Relationship Id="rId32" Type="http://schemas.openxmlformats.org/officeDocument/2006/relationships/image" Target="media/image3.png"/><Relationship Id="rId37" Type="http://schemas.openxmlformats.org/officeDocument/2006/relationships/image" Target="media/image5.jpeg"/><Relationship Id="rId40" Type="http://schemas.openxmlformats.org/officeDocument/2006/relationships/fontTable" Target="fontTable.xml"/><Relationship Id="rId5" Type="http://schemas.openxmlformats.org/officeDocument/2006/relationships/hyperlink" Target="http://creativecommons.org/licenses/by-nc-sa/3.0/" TargetMode="External"/><Relationship Id="rId15" Type="http://schemas.openxmlformats.org/officeDocument/2006/relationships/hyperlink" Target="http://www.lagrandepoubelle.com/wikibis/ecologie/azote.php" TargetMode="External"/><Relationship Id="rId23" Type="http://schemas.openxmlformats.org/officeDocument/2006/relationships/hyperlink" Target="http://www.paincroquant.com/signalisation_des_substances_dangereuses.php" TargetMode="External"/><Relationship Id="rId28" Type="http://schemas.openxmlformats.org/officeDocument/2006/relationships/hyperlink" Target="http://fr.wikipedia.org/wiki/Phrases_de_risque" TargetMode="External"/><Relationship Id="rId36" Type="http://schemas.openxmlformats.org/officeDocument/2006/relationships/hyperlink" Target="http://www.futura-sciences.com/magazines/matiere/infos/dico/d/physique-phosphorescence-862/" TargetMode="External"/><Relationship Id="rId10" Type="http://schemas.openxmlformats.org/officeDocument/2006/relationships/hyperlink" Target="http://fr.wikipedia.org/wiki/Nomenclature_IUPAC" TargetMode="External"/><Relationship Id="rId19" Type="http://schemas.openxmlformats.org/officeDocument/2006/relationships/hyperlink" Target="http://www.chimiegenerale.com/gramme.php" TargetMode="External"/><Relationship Id="rId31" Type="http://schemas.openxmlformats.org/officeDocument/2006/relationships/hyperlink" Target="http://fr.wikipedia.org/wiki/Conseils_de_prudence" TargetMode="External"/><Relationship Id="rId4" Type="http://schemas.openxmlformats.org/officeDocument/2006/relationships/webSettings" Target="webSettings.xml"/><Relationship Id="rId9" Type="http://schemas.openxmlformats.org/officeDocument/2006/relationships/hyperlink" Target="http://physalp.pagesperso-orange.fr/MPS/MPS_2012_2013_Complet.pdf" TargetMode="External"/><Relationship Id="rId14" Type="http://schemas.openxmlformats.org/officeDocument/2006/relationships/hyperlink" Target="http://www.enzyme.wikibis.com/hydrogene.php" TargetMode="External"/><Relationship Id="rId22" Type="http://schemas.openxmlformats.org/officeDocument/2006/relationships/hyperlink" Target="http://www.chimiegenerale.com/solubilite.php" TargetMode="External"/><Relationship Id="rId27" Type="http://schemas.openxmlformats.org/officeDocument/2006/relationships/hyperlink" Target="http://fr.wikipedia.org/wiki/Phrases_de_risque" TargetMode="External"/><Relationship Id="rId30" Type="http://schemas.openxmlformats.org/officeDocument/2006/relationships/hyperlink" Target="http://fr.wikipedia.org/wiki/Conseils_de_prudence" TargetMode="External"/><Relationship Id="rId35" Type="http://schemas.openxmlformats.org/officeDocument/2006/relationships/hyperlink" Target="http://creativecommons.org/licenses/by-nc-sa/3.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2264</Words>
  <Characters>12770</Characters>
  <Application>Microsoft Office Word</Application>
  <DocSecurity>0</DocSecurity>
  <Lines>638</Lines>
  <Paragraphs>254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Spony</dc:creator>
  <cp:lastModifiedBy>Rachel Bores</cp:lastModifiedBy>
  <cp:revision>3</cp:revision>
  <dcterms:created xsi:type="dcterms:W3CDTF">2014-06-17T12:28:00Z</dcterms:created>
  <dcterms:modified xsi:type="dcterms:W3CDTF">2014-06-27T15:02:00Z</dcterms:modified>
</cp:coreProperties>
</file>