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55C" w:rsidRDefault="00E8355C">
      <w:pPr>
        <w:rPr>
          <w:rFonts w:asciiTheme="majorHAnsi" w:hAnsiTheme="majorHAnsi"/>
          <w:b/>
          <w:noProof/>
          <w:sz w:val="22"/>
          <w:szCs w:val="22"/>
          <w:lang w:eastAsia="fr-FR"/>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3"/>
        <w:gridCol w:w="1323"/>
        <w:gridCol w:w="1323"/>
        <w:gridCol w:w="1417"/>
        <w:gridCol w:w="5387"/>
      </w:tblGrid>
      <w:tr w:rsidR="008405A4" w:rsidRPr="00B348E8">
        <w:trPr>
          <w:trHeight w:val="320"/>
        </w:trPr>
        <w:tc>
          <w:tcPr>
            <w:tcW w:w="3969" w:type="dxa"/>
            <w:gridSpan w:val="3"/>
            <w:tcBorders>
              <w:bottom w:val="single" w:sz="4" w:space="0" w:color="000000" w:themeColor="text1"/>
            </w:tcBorders>
            <w:vAlign w:val="center"/>
          </w:tcPr>
          <w:p w:rsidR="008405A4" w:rsidRPr="00B348E8" w:rsidRDefault="008405A4" w:rsidP="00B04211">
            <w:pPr>
              <w:jc w:val="center"/>
              <w:rPr>
                <w:rFonts w:asciiTheme="majorHAnsi" w:hAnsiTheme="majorHAnsi" w:cs="Tahoma"/>
                <w:b/>
                <w:bCs/>
                <w:color w:val="FF6600"/>
              </w:rPr>
            </w:pPr>
            <w:r w:rsidRPr="00B348E8">
              <w:rPr>
                <w:rFonts w:asciiTheme="majorHAnsi" w:hAnsiTheme="majorHAnsi" w:cs="Tahoma"/>
                <w:b/>
                <w:bCs/>
                <w:color w:val="FF6600"/>
              </w:rPr>
              <w:t>Cycle 4</w:t>
            </w:r>
          </w:p>
        </w:tc>
        <w:tc>
          <w:tcPr>
            <w:tcW w:w="6804" w:type="dxa"/>
            <w:gridSpan w:val="2"/>
            <w:vMerge w:val="restart"/>
            <w:vAlign w:val="center"/>
          </w:tcPr>
          <w:p w:rsidR="008405A4" w:rsidRPr="00D36795" w:rsidRDefault="00560D2D" w:rsidP="00DC4CE9">
            <w:pPr>
              <w:jc w:val="center"/>
              <w:rPr>
                <w:rFonts w:asciiTheme="majorHAnsi" w:hAnsiTheme="majorHAnsi" w:cs="Tahoma"/>
                <w:b/>
                <w:bCs/>
                <w:color w:val="800080"/>
                <w:sz w:val="36"/>
                <w:szCs w:val="20"/>
              </w:rPr>
            </w:pPr>
            <w:r>
              <w:rPr>
                <w:rFonts w:asciiTheme="majorHAnsi" w:hAnsiTheme="majorHAnsi" w:cs="Tahoma"/>
                <w:b/>
                <w:bCs/>
                <w:color w:val="800080"/>
                <w:sz w:val="36"/>
              </w:rPr>
              <w:t>Rôle des dispositifs de protection des installations électriques</w:t>
            </w:r>
          </w:p>
        </w:tc>
      </w:tr>
      <w:tr w:rsidR="008405A4" w:rsidRPr="00B348E8" w:rsidTr="00D53697">
        <w:trPr>
          <w:trHeight w:val="655"/>
        </w:trPr>
        <w:tc>
          <w:tcPr>
            <w:tcW w:w="1323" w:type="dxa"/>
            <w:tcBorders>
              <w:top w:val="single" w:sz="4" w:space="0" w:color="000000" w:themeColor="text1"/>
            </w:tcBorders>
            <w:shd w:val="clear" w:color="auto" w:fill="808080" w:themeFill="background1" w:themeFillShade="80"/>
            <w:vAlign w:val="center"/>
          </w:tcPr>
          <w:p w:rsidR="008405A4" w:rsidRPr="004E6C83" w:rsidRDefault="008405A4" w:rsidP="00B04211">
            <w:pPr>
              <w:jc w:val="center"/>
              <w:rPr>
                <w:rFonts w:asciiTheme="majorHAnsi" w:hAnsiTheme="majorHAnsi" w:cs="Tahoma"/>
                <w:b/>
                <w:bCs/>
                <w:color w:val="008080"/>
                <w:sz w:val="20"/>
              </w:rPr>
            </w:pPr>
            <w:bookmarkStart w:id="0" w:name="_GoBack" w:colFirst="0" w:colLast="1"/>
            <w:r w:rsidRPr="004E6C83">
              <w:rPr>
                <w:rFonts w:asciiTheme="majorHAnsi" w:hAnsiTheme="majorHAnsi" w:cs="Tahoma"/>
                <w:b/>
                <w:bCs/>
                <w:color w:val="008080"/>
                <w:sz w:val="20"/>
              </w:rPr>
              <w:t>Début de cycle</w:t>
            </w:r>
          </w:p>
        </w:tc>
        <w:tc>
          <w:tcPr>
            <w:tcW w:w="1323" w:type="dxa"/>
            <w:tcBorders>
              <w:top w:val="single" w:sz="4" w:space="0" w:color="000000" w:themeColor="text1"/>
            </w:tcBorders>
            <w:shd w:val="clear" w:color="auto" w:fill="808080" w:themeFill="background1" w:themeFillShade="80"/>
            <w:vAlign w:val="center"/>
          </w:tcPr>
          <w:p w:rsidR="008405A4" w:rsidRPr="004E6C83" w:rsidRDefault="008405A4" w:rsidP="00B04211">
            <w:pPr>
              <w:jc w:val="center"/>
              <w:rPr>
                <w:rFonts w:asciiTheme="majorHAnsi" w:hAnsiTheme="majorHAnsi" w:cs="Tahoma"/>
                <w:b/>
                <w:bCs/>
                <w:color w:val="008080"/>
                <w:sz w:val="20"/>
              </w:rPr>
            </w:pPr>
            <w:r w:rsidRPr="004E6C83">
              <w:rPr>
                <w:rFonts w:asciiTheme="majorHAnsi" w:hAnsiTheme="majorHAnsi" w:cs="Tahoma"/>
                <w:b/>
                <w:bCs/>
                <w:color w:val="008080"/>
                <w:sz w:val="20"/>
              </w:rPr>
              <w:t>Milieu de cycle</w:t>
            </w:r>
          </w:p>
        </w:tc>
        <w:tc>
          <w:tcPr>
            <w:tcW w:w="1323" w:type="dxa"/>
            <w:tcBorders>
              <w:top w:val="single" w:sz="4" w:space="0" w:color="000000" w:themeColor="text1"/>
            </w:tcBorders>
            <w:vAlign w:val="center"/>
          </w:tcPr>
          <w:p w:rsidR="008405A4" w:rsidRPr="004E6C83" w:rsidRDefault="008405A4" w:rsidP="00B04211">
            <w:pPr>
              <w:jc w:val="center"/>
              <w:rPr>
                <w:rFonts w:asciiTheme="majorHAnsi" w:hAnsiTheme="majorHAnsi" w:cs="Tahoma"/>
                <w:b/>
                <w:bCs/>
                <w:color w:val="008080"/>
                <w:sz w:val="20"/>
              </w:rPr>
            </w:pPr>
            <w:r w:rsidRPr="004E6C83">
              <w:rPr>
                <w:rFonts w:asciiTheme="majorHAnsi" w:hAnsiTheme="majorHAnsi" w:cs="Tahoma"/>
                <w:b/>
                <w:bCs/>
                <w:color w:val="008080"/>
                <w:sz w:val="20"/>
              </w:rPr>
              <w:t>Fin de cycle</w:t>
            </w:r>
          </w:p>
        </w:tc>
        <w:tc>
          <w:tcPr>
            <w:tcW w:w="6804" w:type="dxa"/>
            <w:gridSpan w:val="2"/>
            <w:vMerge/>
            <w:vAlign w:val="center"/>
          </w:tcPr>
          <w:p w:rsidR="008405A4" w:rsidRDefault="008405A4" w:rsidP="00DC4CE9">
            <w:pPr>
              <w:jc w:val="center"/>
              <w:rPr>
                <w:rFonts w:asciiTheme="majorHAnsi" w:hAnsiTheme="majorHAnsi" w:cs="Tahoma"/>
                <w:b/>
                <w:bCs/>
                <w:color w:val="FF6600"/>
              </w:rPr>
            </w:pPr>
          </w:p>
        </w:tc>
      </w:tr>
      <w:bookmarkEnd w:id="0"/>
      <w:tr w:rsidR="008405A4" w:rsidRPr="00B348E8">
        <w:trPr>
          <w:trHeight w:val="644"/>
        </w:trPr>
        <w:tc>
          <w:tcPr>
            <w:tcW w:w="10773" w:type="dxa"/>
            <w:gridSpan w:val="5"/>
            <w:vAlign w:val="center"/>
          </w:tcPr>
          <w:p w:rsidR="00E8355C" w:rsidRDefault="008405A4" w:rsidP="00E8355C">
            <w:pPr>
              <w:pStyle w:val="Paragraphe"/>
            </w:pPr>
            <w:r>
              <w:rPr>
                <w:rFonts w:asciiTheme="majorHAnsi" w:hAnsiTheme="majorHAnsi"/>
                <w:b/>
                <w:bCs/>
                <w:u w:val="single"/>
              </w:rPr>
              <w:t>Descriptif sommaire de la ressource</w:t>
            </w:r>
            <w:r w:rsidRPr="00B348E8">
              <w:rPr>
                <w:rFonts w:asciiTheme="majorHAnsi" w:hAnsiTheme="majorHAnsi"/>
                <w:b/>
                <w:bCs/>
              </w:rPr>
              <w:t xml:space="preserve"> </w:t>
            </w:r>
            <w:r w:rsidRPr="00B348E8">
              <w:rPr>
                <w:rFonts w:asciiTheme="majorHAnsi" w:hAnsiTheme="majorHAnsi"/>
                <w:bCs/>
              </w:rPr>
              <w:t xml:space="preserve">: </w:t>
            </w:r>
            <w:r w:rsidR="00E8355C" w:rsidRPr="006E1FB4">
              <w:t xml:space="preserve">La situation d’apprentissage proposée s’intègre à la thématique « L’énergie et ses conversions ». Elle vise à travailler l’attendu de fin de cycle « Réaliser </w:t>
            </w:r>
            <w:r w:rsidR="00863A43" w:rsidRPr="006E1FB4">
              <w:t>des circuits électriques</w:t>
            </w:r>
            <w:r w:rsidR="00E8355C" w:rsidRPr="006E1FB4">
              <w:t xml:space="preserve"> simples et exploiter les lois de l’électricité</w:t>
            </w:r>
            <w:r w:rsidR="00A7385C">
              <w:t xml:space="preserve"> » à travers de </w:t>
            </w:r>
            <w:r w:rsidR="00863A43" w:rsidRPr="006E1FB4">
              <w:t xml:space="preserve">l’étude d’un </w:t>
            </w:r>
            <w:r w:rsidR="006E1FB4" w:rsidRPr="006E1FB4">
              <w:t xml:space="preserve">tableau électrique </w:t>
            </w:r>
            <w:r w:rsidR="00863A43" w:rsidRPr="006E1FB4">
              <w:t xml:space="preserve">et </w:t>
            </w:r>
            <w:r w:rsidR="00A7385C">
              <w:t>d’un calcul d’</w:t>
            </w:r>
            <w:r w:rsidR="006E1FB4" w:rsidRPr="006E1FB4">
              <w:t>intensité traversant un fusible</w:t>
            </w:r>
            <w:r w:rsidR="006E1FB4">
              <w:t xml:space="preserve">. </w:t>
            </w:r>
          </w:p>
          <w:p w:rsidR="008405A4" w:rsidRPr="004E6C83" w:rsidRDefault="008405A4" w:rsidP="004E6C83">
            <w:pPr>
              <w:rPr>
                <w:rFonts w:asciiTheme="majorHAnsi" w:hAnsiTheme="majorHAnsi"/>
                <w:bCs/>
              </w:rPr>
            </w:pPr>
          </w:p>
        </w:tc>
      </w:tr>
      <w:tr w:rsidR="008405A4" w:rsidRPr="00B348E8">
        <w:trPr>
          <w:trHeight w:val="460"/>
        </w:trPr>
        <w:tc>
          <w:tcPr>
            <w:tcW w:w="5386" w:type="dxa"/>
            <w:gridSpan w:val="4"/>
            <w:vAlign w:val="center"/>
          </w:tcPr>
          <w:p w:rsidR="008405A4" w:rsidRPr="00B348E8" w:rsidRDefault="008405A4" w:rsidP="00B04211">
            <w:pPr>
              <w:jc w:val="center"/>
              <w:rPr>
                <w:rFonts w:asciiTheme="majorHAnsi" w:hAnsiTheme="majorHAnsi"/>
                <w:b/>
                <w:color w:val="000000"/>
                <w:u w:val="single"/>
              </w:rPr>
            </w:pPr>
            <w:r>
              <w:rPr>
                <w:rFonts w:asciiTheme="majorHAnsi" w:hAnsiTheme="majorHAnsi"/>
                <w:b/>
                <w:bCs/>
                <w:u w:val="single"/>
              </w:rPr>
              <w:t>Connaissances et compétences associées</w:t>
            </w:r>
            <w:r w:rsidRPr="00B348E8">
              <w:rPr>
                <w:rFonts w:asciiTheme="majorHAnsi" w:hAnsiTheme="majorHAnsi"/>
                <w:b/>
                <w:bCs/>
              </w:rPr>
              <w:t xml:space="preserve"> </w:t>
            </w:r>
          </w:p>
        </w:tc>
        <w:tc>
          <w:tcPr>
            <w:tcW w:w="5387" w:type="dxa"/>
            <w:vAlign w:val="center"/>
          </w:tcPr>
          <w:p w:rsidR="008405A4" w:rsidRPr="00B348E8" w:rsidRDefault="008405A4" w:rsidP="004E6C83">
            <w:pPr>
              <w:jc w:val="center"/>
              <w:rPr>
                <w:rFonts w:asciiTheme="majorHAnsi" w:hAnsiTheme="majorHAnsi"/>
                <w:b/>
                <w:color w:val="000000"/>
                <w:u w:val="single"/>
              </w:rPr>
            </w:pPr>
            <w:r w:rsidRPr="00B348E8">
              <w:rPr>
                <w:rFonts w:asciiTheme="majorHAnsi" w:hAnsiTheme="majorHAnsi"/>
                <w:b/>
                <w:color w:val="000000"/>
                <w:u w:val="single"/>
              </w:rPr>
              <w:t>Compétences travaillées</w:t>
            </w:r>
          </w:p>
        </w:tc>
      </w:tr>
      <w:tr w:rsidR="008405A4" w:rsidRPr="00B348E8">
        <w:trPr>
          <w:trHeight w:val="3115"/>
        </w:trPr>
        <w:tc>
          <w:tcPr>
            <w:tcW w:w="5386" w:type="dxa"/>
            <w:gridSpan w:val="4"/>
            <w:vAlign w:val="center"/>
          </w:tcPr>
          <w:p w:rsidR="00CB4263" w:rsidRDefault="00CB4263" w:rsidP="00CB4263">
            <w:pPr>
              <w:rPr>
                <w:rFonts w:ascii="Calibri" w:hAnsi="Calibri"/>
                <w:sz w:val="22"/>
                <w:szCs w:val="22"/>
              </w:rPr>
            </w:pPr>
            <w:r>
              <w:rPr>
                <w:rFonts w:ascii="Calibri" w:hAnsi="Calibri"/>
                <w:sz w:val="22"/>
                <w:szCs w:val="22"/>
              </w:rPr>
              <w:t>- Caractériser la puissance, la tension et l’intensité en tant que grandeur physique</w:t>
            </w:r>
          </w:p>
          <w:p w:rsidR="00CB4263" w:rsidRDefault="00CB4263" w:rsidP="00CB4263">
            <w:pPr>
              <w:rPr>
                <w:rFonts w:ascii="Calibri" w:hAnsi="Calibri"/>
                <w:sz w:val="22"/>
                <w:szCs w:val="22"/>
              </w:rPr>
            </w:pPr>
            <w:r>
              <w:rPr>
                <w:rFonts w:ascii="Calibri" w:hAnsi="Calibri"/>
                <w:sz w:val="22"/>
                <w:szCs w:val="22"/>
              </w:rPr>
              <w:t>- Savoir que la puissance est liée à l’intensité du courant qui traverse l’appareil dans une installation électrique domestique</w:t>
            </w:r>
          </w:p>
          <w:p w:rsidR="00CB4263" w:rsidRDefault="00CB4263" w:rsidP="00CB4263">
            <w:pPr>
              <w:rPr>
                <w:rFonts w:ascii="Calibri" w:hAnsi="Calibri"/>
                <w:sz w:val="22"/>
                <w:szCs w:val="22"/>
              </w:rPr>
            </w:pPr>
            <w:r>
              <w:rPr>
                <w:rFonts w:ascii="Calibri" w:hAnsi="Calibri"/>
                <w:sz w:val="22"/>
                <w:szCs w:val="22"/>
              </w:rPr>
              <w:t>- Utiliser la relation qui lie puissance, tension et intensité</w:t>
            </w:r>
          </w:p>
          <w:p w:rsidR="00CB4263" w:rsidRDefault="00CB4263" w:rsidP="00CB4263">
            <w:pPr>
              <w:rPr>
                <w:rFonts w:ascii="Calibri" w:hAnsi="Calibri"/>
                <w:sz w:val="22"/>
                <w:szCs w:val="22"/>
              </w:rPr>
            </w:pPr>
            <w:r>
              <w:rPr>
                <w:rFonts w:ascii="Calibri" w:hAnsi="Calibri"/>
                <w:sz w:val="22"/>
                <w:szCs w:val="22"/>
              </w:rPr>
              <w:t>- Exploiter les lois de l’électricité : loi d’additivité des intensités</w:t>
            </w:r>
          </w:p>
          <w:p w:rsidR="00CB4263" w:rsidRDefault="00CB4263" w:rsidP="00CB4263">
            <w:pPr>
              <w:rPr>
                <w:rFonts w:ascii="Calibri" w:hAnsi="Calibri"/>
                <w:sz w:val="22"/>
                <w:szCs w:val="22"/>
              </w:rPr>
            </w:pPr>
            <w:r>
              <w:rPr>
                <w:rFonts w:ascii="Calibri" w:hAnsi="Calibri"/>
                <w:sz w:val="22"/>
                <w:szCs w:val="22"/>
              </w:rPr>
              <w:t>- Mettre en relation les lois de l’électricité et les règles de sécurité dans ce domaine</w:t>
            </w:r>
          </w:p>
          <w:p w:rsidR="008405A4" w:rsidRPr="00B348E8" w:rsidRDefault="008405A4" w:rsidP="00BC3FA3">
            <w:pPr>
              <w:widowControl w:val="0"/>
              <w:tabs>
                <w:tab w:val="left" w:pos="31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olor w:val="000000"/>
                <w:sz w:val="22"/>
                <w:szCs w:val="22"/>
              </w:rPr>
            </w:pPr>
          </w:p>
        </w:tc>
        <w:tc>
          <w:tcPr>
            <w:tcW w:w="5387" w:type="dxa"/>
            <w:vAlign w:val="center"/>
          </w:tcPr>
          <w:p w:rsidR="00CB4263" w:rsidRDefault="00CB4263" w:rsidP="00CB4263">
            <w:pPr>
              <w:jc w:val="both"/>
              <w:rPr>
                <w:rFonts w:ascii="Calibri" w:eastAsia="Times New Roman" w:hAnsi="Calibri" w:cs="Calibri"/>
                <w:sz w:val="22"/>
                <w:szCs w:val="20"/>
              </w:rPr>
            </w:pPr>
            <w:r>
              <w:rPr>
                <w:rFonts w:ascii="Calibri" w:hAnsi="Calibri" w:cs="Calibri"/>
                <w:sz w:val="22"/>
                <w:szCs w:val="20"/>
              </w:rPr>
              <w:t>- Lire et comprendre des documents scientifiques (1)</w:t>
            </w:r>
          </w:p>
          <w:p w:rsidR="00CB4263" w:rsidRDefault="00CB4263" w:rsidP="00CB4263">
            <w:pPr>
              <w:jc w:val="both"/>
              <w:rPr>
                <w:rFonts w:ascii="Calibri" w:eastAsia="Times New Roman" w:hAnsi="Calibri" w:cs="Calibri"/>
                <w:sz w:val="22"/>
                <w:szCs w:val="20"/>
              </w:rPr>
            </w:pPr>
            <w:r>
              <w:rPr>
                <w:rFonts w:ascii="Calibri" w:eastAsia="Times New Roman" w:hAnsi="Calibri" w:cs="Calibri"/>
                <w:sz w:val="22"/>
                <w:szCs w:val="20"/>
              </w:rPr>
              <w:t>- Identifier des questions de nature scientifique (4)</w:t>
            </w:r>
          </w:p>
          <w:p w:rsidR="00CB4263" w:rsidRDefault="00CB4263" w:rsidP="00CB4263">
            <w:pPr>
              <w:jc w:val="both"/>
              <w:rPr>
                <w:rFonts w:ascii="Calibri" w:eastAsia="Times New Roman" w:hAnsi="Calibri" w:cs="Calibri"/>
                <w:sz w:val="22"/>
                <w:szCs w:val="20"/>
              </w:rPr>
            </w:pPr>
            <w:r>
              <w:rPr>
                <w:rFonts w:ascii="Calibri" w:eastAsia="Times New Roman" w:hAnsi="Calibri" w:cs="Calibri"/>
                <w:sz w:val="22"/>
                <w:szCs w:val="20"/>
              </w:rPr>
              <w:t>- Planifier une tâche expérimentale, garder des traces des étapes suivies et des résultats obtenus (2)</w:t>
            </w:r>
          </w:p>
          <w:p w:rsidR="00CB4263" w:rsidRDefault="00CB4263" w:rsidP="00CB4263">
            <w:pPr>
              <w:jc w:val="both"/>
              <w:rPr>
                <w:rFonts w:ascii="Calibri" w:eastAsia="Times New Roman" w:hAnsi="Calibri" w:cs="Calibri"/>
                <w:sz w:val="22"/>
                <w:szCs w:val="20"/>
              </w:rPr>
            </w:pPr>
            <w:r>
              <w:rPr>
                <w:rFonts w:ascii="Calibri" w:eastAsia="Times New Roman" w:hAnsi="Calibri" w:cs="Calibri"/>
                <w:sz w:val="22"/>
                <w:szCs w:val="20"/>
              </w:rPr>
              <w:t>- Interpréter des résultats expérimentaux, en tirer des conclusions (4)</w:t>
            </w:r>
          </w:p>
          <w:p w:rsidR="00CB4263" w:rsidRDefault="00CB4263" w:rsidP="00CB4263">
            <w:pPr>
              <w:jc w:val="both"/>
              <w:rPr>
                <w:rFonts w:ascii="Calibri" w:eastAsia="Times New Roman" w:hAnsi="Calibri" w:cs="Calibri"/>
                <w:sz w:val="22"/>
                <w:szCs w:val="20"/>
              </w:rPr>
            </w:pPr>
            <w:r>
              <w:rPr>
                <w:rFonts w:ascii="Calibri" w:eastAsia="Times New Roman" w:hAnsi="Calibri" w:cs="Calibri"/>
                <w:sz w:val="22"/>
                <w:szCs w:val="20"/>
              </w:rPr>
              <w:t>- Utiliser la langue française en cultivant précision, richesse de vocabulaire et syntaxe pour rendre compte des observations, expériences, hypothèses et conclusions (2)</w:t>
            </w:r>
          </w:p>
          <w:p w:rsidR="00CB4263" w:rsidRDefault="00CB4263" w:rsidP="00CB4263">
            <w:pPr>
              <w:jc w:val="both"/>
              <w:rPr>
                <w:rFonts w:ascii="Calibri" w:eastAsia="Times New Roman" w:hAnsi="Calibri" w:cs="Calibri"/>
                <w:sz w:val="22"/>
                <w:szCs w:val="20"/>
              </w:rPr>
            </w:pPr>
            <w:r>
              <w:rPr>
                <w:rFonts w:ascii="Calibri" w:eastAsia="Times New Roman" w:hAnsi="Calibri" w:cs="Calibri"/>
                <w:sz w:val="22"/>
                <w:szCs w:val="20"/>
              </w:rPr>
              <w:t>- Passer d’une forme de langage scientifique à une autre (2)</w:t>
            </w:r>
          </w:p>
          <w:p w:rsidR="008405A4" w:rsidRPr="00CB4263" w:rsidRDefault="00CB4263" w:rsidP="003D5730">
            <w:pPr>
              <w:jc w:val="both"/>
              <w:rPr>
                <w:rFonts w:ascii="Calibri" w:eastAsia="Times New Roman" w:hAnsi="Calibri" w:cs="Calibri"/>
                <w:sz w:val="22"/>
                <w:szCs w:val="20"/>
              </w:rPr>
            </w:pPr>
            <w:r>
              <w:rPr>
                <w:rFonts w:ascii="Calibri" w:eastAsia="Times New Roman" w:hAnsi="Calibri" w:cs="Calibri"/>
                <w:sz w:val="22"/>
                <w:szCs w:val="20"/>
              </w:rPr>
              <w:t>- Expliquer les fondements des règles de sécurité en électricité (3-5)</w:t>
            </w:r>
          </w:p>
        </w:tc>
      </w:tr>
      <w:tr w:rsidR="008405A4" w:rsidRPr="00B348E8">
        <w:trPr>
          <w:trHeight w:val="855"/>
        </w:trPr>
        <w:tc>
          <w:tcPr>
            <w:tcW w:w="10773" w:type="dxa"/>
            <w:gridSpan w:val="5"/>
          </w:tcPr>
          <w:p w:rsidR="008405A4" w:rsidRPr="008405A4" w:rsidRDefault="008405A4" w:rsidP="00863A43">
            <w:pPr>
              <w:rPr>
                <w:rFonts w:asciiTheme="majorHAnsi" w:hAnsiTheme="majorHAnsi"/>
                <w:b/>
                <w:sz w:val="22"/>
                <w:szCs w:val="22"/>
              </w:rPr>
            </w:pPr>
            <w:r w:rsidRPr="008405A4">
              <w:rPr>
                <w:rFonts w:asciiTheme="majorHAnsi" w:hAnsiTheme="majorHAnsi"/>
                <w:b/>
                <w:sz w:val="22"/>
                <w:szCs w:val="22"/>
                <w:u w:val="single"/>
              </w:rPr>
              <w:t>Mots-clés</w:t>
            </w:r>
            <w:r w:rsidRPr="008405A4">
              <w:rPr>
                <w:rFonts w:asciiTheme="majorHAnsi" w:hAnsiTheme="majorHAnsi"/>
                <w:b/>
                <w:sz w:val="22"/>
                <w:szCs w:val="22"/>
              </w:rPr>
              <w:t> :</w:t>
            </w:r>
            <w:r w:rsidR="00863A43">
              <w:rPr>
                <w:rFonts w:asciiTheme="majorHAnsi" w:hAnsiTheme="majorHAnsi"/>
                <w:b/>
                <w:sz w:val="22"/>
                <w:szCs w:val="22"/>
              </w:rPr>
              <w:t xml:space="preserve"> Puissance ; intensité ; installation domestique ; coupe circuit ; fusible ; multiprise</w:t>
            </w:r>
          </w:p>
        </w:tc>
      </w:tr>
    </w:tbl>
    <w:p w:rsidR="008405A4" w:rsidRPr="00B348E8" w:rsidRDefault="008405A4" w:rsidP="008405A4">
      <w:pPr>
        <w:jc w:val="both"/>
        <w:rPr>
          <w:rFonts w:asciiTheme="majorHAnsi" w:hAnsiTheme="majorHAnsi"/>
          <w:color w:val="008000"/>
          <w:sz w:val="22"/>
          <w:szCs w:val="22"/>
          <w:u w:val="single"/>
        </w:rPr>
      </w:pPr>
    </w:p>
    <w:p w:rsidR="00CB4263" w:rsidRDefault="00CB4263" w:rsidP="00CB4263">
      <w:pPr>
        <w:pStyle w:val="Titre2numrot"/>
        <w:tabs>
          <w:tab w:val="clear" w:pos="360"/>
          <w:tab w:val="left" w:pos="708"/>
        </w:tabs>
        <w:ind w:left="644" w:hanging="360"/>
      </w:pPr>
      <w:r>
        <w:t>Situation déclenchante</w:t>
      </w:r>
    </w:p>
    <w:p w:rsidR="00CB4263" w:rsidRDefault="00CB4263" w:rsidP="00CB4263">
      <w:pPr>
        <w:pStyle w:val="Paragraphe"/>
      </w:pPr>
      <w:r>
        <w:t>La situation suivante est proposée aux élèves :</w:t>
      </w:r>
    </w:p>
    <w:p w:rsidR="00CB4263" w:rsidRDefault="00CB4263" w:rsidP="00CB4263">
      <w:pPr>
        <w:pBdr>
          <w:top w:val="single" w:sz="4" w:space="1" w:color="auto"/>
          <w:left w:val="single" w:sz="4" w:space="4" w:color="auto"/>
          <w:bottom w:val="single" w:sz="4" w:space="1" w:color="auto"/>
          <w:right w:val="single" w:sz="4" w:space="4" w:color="auto"/>
        </w:pBdr>
        <w:rPr>
          <w:rFonts w:ascii="Calibri" w:hAnsi="Calibri"/>
          <w:b/>
          <w:bCs/>
          <w:szCs w:val="28"/>
        </w:rPr>
      </w:pPr>
      <w:r>
        <w:rPr>
          <w:rFonts w:ascii="Calibri" w:hAnsi="Calibri"/>
          <w:b/>
          <w:bCs/>
          <w:szCs w:val="28"/>
        </w:rPr>
        <w:t>Je suis en train de réchauffer le dîner. Je ne comprends pas : quand j’ai voulu repasser mes vêtements pour la semaine, le fer à repasser n'a pas fonctionné et la plaque électrique s'est éteinte.</w:t>
      </w:r>
    </w:p>
    <w:p w:rsidR="00CB4263" w:rsidRDefault="00CB4263" w:rsidP="00CB4263">
      <w:pPr>
        <w:pBdr>
          <w:top w:val="single" w:sz="4" w:space="1" w:color="auto"/>
          <w:left w:val="single" w:sz="4" w:space="4" w:color="auto"/>
          <w:bottom w:val="single" w:sz="4" w:space="1" w:color="auto"/>
          <w:right w:val="single" w:sz="4" w:space="4" w:color="auto"/>
        </w:pBdr>
        <w:rPr>
          <w:rFonts w:ascii="Calibri" w:hAnsi="Calibri"/>
          <w:sz w:val="32"/>
          <w:szCs w:val="32"/>
        </w:rPr>
      </w:pPr>
      <w:r>
        <w:rPr>
          <w:noProof/>
          <w:sz w:val="32"/>
          <w:szCs w:val="32"/>
          <w:lang w:eastAsia="fr-FR"/>
        </w:rPr>
        <w:drawing>
          <wp:inline distT="0" distB="0" distL="0" distR="0">
            <wp:extent cx="5324475" cy="348593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6688" cy="3493934"/>
                    </a:xfrm>
                    <a:prstGeom prst="rect">
                      <a:avLst/>
                    </a:prstGeom>
                    <a:noFill/>
                    <a:ln>
                      <a:noFill/>
                    </a:ln>
                  </pic:spPr>
                </pic:pic>
              </a:graphicData>
            </a:graphic>
          </wp:inline>
        </w:drawing>
      </w:r>
    </w:p>
    <w:p w:rsidR="00CB4263" w:rsidRDefault="00CB4263" w:rsidP="00CB4263">
      <w:pPr>
        <w:pBdr>
          <w:top w:val="single" w:sz="4" w:space="1" w:color="auto"/>
          <w:left w:val="single" w:sz="4" w:space="4" w:color="auto"/>
          <w:bottom w:val="single" w:sz="4" w:space="1" w:color="auto"/>
          <w:right w:val="single" w:sz="4" w:space="4" w:color="auto"/>
        </w:pBdr>
        <w:rPr>
          <w:rFonts w:ascii="Calibri" w:hAnsi="Calibri"/>
          <w:szCs w:val="32"/>
        </w:rPr>
      </w:pPr>
      <w:r>
        <w:rPr>
          <w:rFonts w:ascii="Calibri" w:hAnsi="Calibri"/>
          <w:szCs w:val="32"/>
        </w:rPr>
        <w:t>L’ampèremètre indique 0 ampère.</w:t>
      </w:r>
    </w:p>
    <w:p w:rsidR="00CB4263" w:rsidRDefault="00CB4263" w:rsidP="00CB4263">
      <w:pPr>
        <w:pStyle w:val="Titre2numrot"/>
        <w:tabs>
          <w:tab w:val="clear" w:pos="360"/>
          <w:tab w:val="left" w:pos="708"/>
        </w:tabs>
        <w:ind w:left="644" w:hanging="360"/>
      </w:pPr>
      <w:r>
        <w:lastRenderedPageBreak/>
        <w:t>Appropriation de la situation et formulation du problème à résoudre</w:t>
      </w:r>
    </w:p>
    <w:p w:rsidR="00CB4263" w:rsidRDefault="00CB4263" w:rsidP="00CB4263">
      <w:pPr>
        <w:rPr>
          <w:rFonts w:cs="Arial"/>
          <w:kern w:val="24"/>
        </w:rPr>
      </w:pPr>
      <w:r>
        <w:rPr>
          <w:rFonts w:cs="Arial"/>
          <w:kern w:val="24"/>
        </w:rPr>
        <w:t>Collectivement on étudie le document donné. On repère le compteur, le disjoncteur général, les différentes lignes électriques et les fusibles. Plusieurs questions se posent :</w:t>
      </w:r>
    </w:p>
    <w:p w:rsidR="00CB4263" w:rsidRDefault="00CB4263" w:rsidP="00CB4263">
      <w:pPr>
        <w:pStyle w:val="Paragraphedeliste"/>
        <w:numPr>
          <w:ilvl w:val="0"/>
          <w:numId w:val="8"/>
        </w:numPr>
        <w:jc w:val="both"/>
        <w:rPr>
          <w:rFonts w:cs="Arial"/>
          <w:kern w:val="24"/>
        </w:rPr>
      </w:pPr>
      <w:r>
        <w:rPr>
          <w:rFonts w:cs="Arial"/>
          <w:kern w:val="24"/>
        </w:rPr>
        <w:t>A</w:t>
      </w:r>
      <w:r>
        <w:rPr>
          <w:rFonts w:cs="Arial"/>
          <w:bCs/>
          <w:kern w:val="24"/>
        </w:rPr>
        <w:t xml:space="preserve"> </w:t>
      </w:r>
      <w:r>
        <w:rPr>
          <w:rFonts w:cs="Arial"/>
          <w:kern w:val="24"/>
        </w:rPr>
        <w:t>quoi sert le compteur ?</w:t>
      </w:r>
    </w:p>
    <w:p w:rsidR="00CB4263" w:rsidRDefault="00CB4263" w:rsidP="00CB4263">
      <w:pPr>
        <w:pStyle w:val="Paragraphedeliste"/>
        <w:numPr>
          <w:ilvl w:val="0"/>
          <w:numId w:val="8"/>
        </w:numPr>
        <w:jc w:val="both"/>
        <w:rPr>
          <w:rFonts w:cs="Arial"/>
          <w:kern w:val="24"/>
        </w:rPr>
      </w:pPr>
      <w:r>
        <w:rPr>
          <w:rFonts w:cs="Arial"/>
          <w:kern w:val="24"/>
        </w:rPr>
        <w:t>A quoi sert le disjoncteur ?</w:t>
      </w:r>
    </w:p>
    <w:p w:rsidR="00CB4263" w:rsidRDefault="00CB4263" w:rsidP="00CB4263">
      <w:pPr>
        <w:pStyle w:val="Paragraphedeliste"/>
        <w:numPr>
          <w:ilvl w:val="0"/>
          <w:numId w:val="8"/>
        </w:numPr>
        <w:jc w:val="both"/>
        <w:rPr>
          <w:rFonts w:cs="Times New Roman"/>
        </w:rPr>
      </w:pPr>
      <w:r>
        <w:rPr>
          <w:rFonts w:cs="Arial"/>
          <w:kern w:val="24"/>
        </w:rPr>
        <w:t xml:space="preserve">A quoi servent les fusibles ?  </w:t>
      </w:r>
    </w:p>
    <w:p w:rsidR="00CB4263" w:rsidRDefault="00CB4263" w:rsidP="00CB4263">
      <w:pPr>
        <w:autoSpaceDE w:val="0"/>
        <w:autoSpaceDN w:val="0"/>
        <w:adjustRightInd w:val="0"/>
        <w:rPr>
          <w:rFonts w:cs="Arial"/>
        </w:rPr>
      </w:pPr>
    </w:p>
    <w:p w:rsidR="00CB4263" w:rsidRDefault="00CB4263" w:rsidP="00CB4263">
      <w:pPr>
        <w:autoSpaceDE w:val="0"/>
        <w:autoSpaceDN w:val="0"/>
        <w:adjustRightInd w:val="0"/>
        <w:rPr>
          <w:rFonts w:cs="Arial"/>
          <w:b/>
          <w:color w:val="FF0000"/>
        </w:rPr>
      </w:pPr>
      <w:r>
        <w:rPr>
          <w:rFonts w:cs="Arial"/>
          <w:b/>
          <w:color w:val="FF0000"/>
          <w:u w:val="single"/>
        </w:rPr>
        <w:t>Institutionnalisation des connaissances</w:t>
      </w:r>
      <w:r>
        <w:rPr>
          <w:rFonts w:cs="Arial"/>
          <w:b/>
          <w:color w:val="FF0000"/>
        </w:rPr>
        <w:t xml:space="preserve"> : </w:t>
      </w:r>
    </w:p>
    <w:p w:rsidR="00CB4263" w:rsidRDefault="00CB4263" w:rsidP="00CB4263">
      <w:pPr>
        <w:autoSpaceDE w:val="0"/>
        <w:autoSpaceDN w:val="0"/>
        <w:adjustRightInd w:val="0"/>
        <w:rPr>
          <w:rFonts w:cs="Arial"/>
          <w:color w:val="FF0000"/>
        </w:rPr>
      </w:pPr>
      <w:r>
        <w:rPr>
          <w:rFonts w:cs="Arial"/>
          <w:color w:val="FF0000"/>
        </w:rPr>
        <w:t>- En tête de toute installation domestique, un compteur électrique mesure l'énergie électrique qui a été convertie dans l'installation.</w:t>
      </w:r>
    </w:p>
    <w:p w:rsidR="00CB4263" w:rsidRDefault="00CB4263" w:rsidP="00CB4263">
      <w:pPr>
        <w:autoSpaceDE w:val="0"/>
        <w:autoSpaceDN w:val="0"/>
        <w:adjustRightInd w:val="0"/>
        <w:rPr>
          <w:rFonts w:cs="Arial"/>
          <w:color w:val="FF0000"/>
        </w:rPr>
      </w:pPr>
      <w:r>
        <w:rPr>
          <w:rFonts w:cs="Arial"/>
          <w:color w:val="FF0000"/>
        </w:rPr>
        <w:t>- Le coupe-circuit (fusible ou disjoncteur) ouvre le circuit quand l'intensité du courant qui le traverse devient supérieure à la valeur inscrite sur celui-ci. Il protège les installations contre les effets des surintensités.</w:t>
      </w:r>
    </w:p>
    <w:p w:rsidR="00CB4263" w:rsidRDefault="00CB4263" w:rsidP="00CB4263">
      <w:pPr>
        <w:autoSpaceDE w:val="0"/>
        <w:autoSpaceDN w:val="0"/>
        <w:adjustRightInd w:val="0"/>
        <w:rPr>
          <w:rFonts w:cs="Arial"/>
        </w:rPr>
      </w:pPr>
    </w:p>
    <w:p w:rsidR="00CB4263" w:rsidRDefault="00CB4263" w:rsidP="00CB4263">
      <w:pPr>
        <w:autoSpaceDE w:val="0"/>
        <w:autoSpaceDN w:val="0"/>
        <w:adjustRightInd w:val="0"/>
        <w:rPr>
          <w:rFonts w:cs="Arial"/>
        </w:rPr>
      </w:pPr>
      <w:r>
        <w:rPr>
          <w:rFonts w:cs="Arial"/>
        </w:rPr>
        <w:t xml:space="preserve">Les élèves identifient le problème : </w:t>
      </w:r>
    </w:p>
    <w:p w:rsidR="00CB4263" w:rsidRDefault="00CB4263" w:rsidP="00CB4263">
      <w:pPr>
        <w:autoSpaceDE w:val="0"/>
        <w:autoSpaceDN w:val="0"/>
        <w:adjustRightInd w:val="0"/>
        <w:rPr>
          <w:rFonts w:cs="Arial"/>
          <w:i/>
        </w:rPr>
      </w:pPr>
      <w:r>
        <w:rPr>
          <w:rFonts w:cs="Arial"/>
          <w:i/>
        </w:rPr>
        <w:t>Le fusible relié au fer à repasser et à la plaque électrique a fondu, le circuit est ouvert.</w:t>
      </w:r>
    </w:p>
    <w:p w:rsidR="00CB4263" w:rsidRDefault="00CB4263" w:rsidP="00CB4263">
      <w:pPr>
        <w:autoSpaceDE w:val="0"/>
        <w:autoSpaceDN w:val="0"/>
        <w:adjustRightInd w:val="0"/>
        <w:rPr>
          <w:rFonts w:cs="Arial"/>
        </w:rPr>
      </w:pPr>
      <w:r>
        <w:rPr>
          <w:rFonts w:cs="Arial"/>
          <w:bCs/>
          <w:i/>
          <w:kern w:val="24"/>
        </w:rPr>
        <w:t>Ce fusible fond si l'intensité du courant qui le traverse dépasse 16A.</w:t>
      </w:r>
    </w:p>
    <w:p w:rsidR="00CB4263" w:rsidRDefault="00CB4263" w:rsidP="00CB4263">
      <w:pPr>
        <w:autoSpaceDE w:val="0"/>
        <w:autoSpaceDN w:val="0"/>
        <w:adjustRightInd w:val="0"/>
        <w:rPr>
          <w:rFonts w:cs="Arial"/>
        </w:rPr>
      </w:pPr>
    </w:p>
    <w:p w:rsidR="00CB4263" w:rsidRDefault="00CB4263" w:rsidP="00CB4263">
      <w:pPr>
        <w:autoSpaceDE w:val="0"/>
        <w:autoSpaceDN w:val="0"/>
        <w:adjustRightInd w:val="0"/>
        <w:rPr>
          <w:rFonts w:cs="Arial"/>
          <w:b/>
          <w:i/>
          <w:color w:val="008000"/>
        </w:rPr>
      </w:pPr>
      <w:r>
        <w:rPr>
          <w:rFonts w:cs="Arial"/>
          <w:b/>
          <w:i/>
          <w:color w:val="008000"/>
        </w:rPr>
        <w:t>« Je cherche à vérifier que l’intensité du courant qui traverse le fusible est supérieure à 16 ampères ».</w:t>
      </w:r>
    </w:p>
    <w:p w:rsidR="00CB4263" w:rsidRDefault="00CB4263" w:rsidP="00CB4263">
      <w:pPr>
        <w:pStyle w:val="Titre2numrot"/>
        <w:tabs>
          <w:tab w:val="clear" w:pos="360"/>
          <w:tab w:val="left" w:pos="708"/>
        </w:tabs>
        <w:ind w:left="644" w:hanging="360"/>
      </w:pPr>
      <w:r>
        <w:t>Résolution du problème</w:t>
      </w:r>
    </w:p>
    <w:p w:rsidR="00CB4263" w:rsidRDefault="00CB4263" w:rsidP="00CB4263">
      <w:pPr>
        <w:autoSpaceDE w:val="0"/>
        <w:autoSpaceDN w:val="0"/>
        <w:adjustRightInd w:val="0"/>
        <w:rPr>
          <w:rFonts w:cs="Arial"/>
          <w:bCs/>
          <w:kern w:val="24"/>
        </w:rPr>
      </w:pPr>
      <w:r>
        <w:rPr>
          <w:rFonts w:cs="Arial"/>
          <w:bCs/>
          <w:kern w:val="24"/>
        </w:rPr>
        <w:t>Les élèves travaillent par groupe de 3. Ils identifient le besoin de connaître l’intensité du courant qui traverse chaque appareil électrique.</w:t>
      </w:r>
    </w:p>
    <w:p w:rsidR="00CB4263" w:rsidRDefault="00CB4263" w:rsidP="00CB4263">
      <w:pPr>
        <w:autoSpaceDE w:val="0"/>
        <w:autoSpaceDN w:val="0"/>
        <w:adjustRightInd w:val="0"/>
        <w:rPr>
          <w:rFonts w:cs="Arial"/>
          <w:bCs/>
          <w:kern w:val="24"/>
        </w:rPr>
      </w:pPr>
      <w:r>
        <w:rPr>
          <w:rFonts w:cs="Arial"/>
          <w:bCs/>
          <w:kern w:val="24"/>
        </w:rPr>
        <w:t>Le professeur distribue alors le document suivant :</w:t>
      </w:r>
    </w:p>
    <w:p w:rsidR="00CB4263" w:rsidRDefault="00CB4263" w:rsidP="00CB4263">
      <w:pPr>
        <w:autoSpaceDE w:val="0"/>
        <w:autoSpaceDN w:val="0"/>
        <w:adjustRightInd w:val="0"/>
        <w:rPr>
          <w:rFonts w:cs="Arial"/>
          <w:bCs/>
          <w:kern w:val="24"/>
        </w:rPr>
      </w:pPr>
    </w:p>
    <w:p w:rsidR="00CB4263" w:rsidRDefault="00CB4263" w:rsidP="00CB4263">
      <w:pPr>
        <w:jc w:val="center"/>
        <w:rPr>
          <w:rFonts w:ascii="Calibri" w:hAnsi="Calibri" w:cs="Times New Roman"/>
          <w:b/>
          <w:u w:val="single"/>
        </w:rPr>
      </w:pPr>
      <w:r>
        <w:rPr>
          <w:rFonts w:ascii="Calibri" w:hAnsi="Calibri"/>
          <w:b/>
          <w:noProof/>
          <w:lang w:eastAsia="fr-FR"/>
        </w:rPr>
        <w:drawing>
          <wp:inline distT="0" distB="0" distL="0" distR="0">
            <wp:extent cx="4371975" cy="25050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1975" cy="2505075"/>
                    </a:xfrm>
                    <a:prstGeom prst="rect">
                      <a:avLst/>
                    </a:prstGeom>
                    <a:noFill/>
                    <a:ln>
                      <a:noFill/>
                    </a:ln>
                  </pic:spPr>
                </pic:pic>
              </a:graphicData>
            </a:graphic>
          </wp:inline>
        </w:drawing>
      </w:r>
    </w:p>
    <w:p w:rsidR="00CB4263" w:rsidRDefault="00CB4263" w:rsidP="00CB4263">
      <w:pPr>
        <w:rPr>
          <w:rFonts w:ascii="Calibri" w:hAnsi="Calibri"/>
          <w:b/>
          <w:u w:val="single"/>
        </w:rPr>
      </w:pPr>
    </w:p>
    <w:p w:rsidR="00CB4263" w:rsidRDefault="00863A43" w:rsidP="00CB4263">
      <w:pPr>
        <w:rPr>
          <w:rFonts w:ascii="Calibri" w:hAnsi="Calibri"/>
          <w:b/>
          <w:u w:val="single"/>
        </w:rPr>
      </w:pPr>
      <w:r>
        <w:rPr>
          <w:rFonts w:ascii="Arial" w:hAnsi="Arial"/>
          <w:noProof/>
          <w:lang w:eastAsia="fr-FR"/>
        </w:rPr>
        <w:drawing>
          <wp:anchor distT="0" distB="0" distL="114300" distR="114300" simplePos="0" relativeHeight="251658240" behindDoc="0" locked="0" layoutInCell="1" allowOverlap="1" wp14:anchorId="5CB5A5F8" wp14:editId="3FAD08F0">
            <wp:simplePos x="0" y="0"/>
            <wp:positionH relativeFrom="column">
              <wp:posOffset>4448175</wp:posOffset>
            </wp:positionH>
            <wp:positionV relativeFrom="paragraph">
              <wp:posOffset>121285</wp:posOffset>
            </wp:positionV>
            <wp:extent cx="2169795" cy="1265555"/>
            <wp:effectExtent l="0" t="0" r="0" b="0"/>
            <wp:wrapTight wrapText="bothSides">
              <wp:wrapPolygon edited="0">
                <wp:start x="0" y="0"/>
                <wp:lineTo x="0" y="21134"/>
                <wp:lineTo x="21429" y="21134"/>
                <wp:lineTo x="2142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9795" cy="1265555"/>
                    </a:xfrm>
                    <a:prstGeom prst="rect">
                      <a:avLst/>
                    </a:prstGeom>
                    <a:noFill/>
                  </pic:spPr>
                </pic:pic>
              </a:graphicData>
            </a:graphic>
            <wp14:sizeRelH relativeFrom="page">
              <wp14:pctWidth>0</wp14:pctWidth>
            </wp14:sizeRelH>
            <wp14:sizeRelV relativeFrom="page">
              <wp14:pctHeight>0</wp14:pctHeight>
            </wp14:sizeRelV>
          </wp:anchor>
        </w:drawing>
      </w:r>
    </w:p>
    <w:p w:rsidR="00CB4263" w:rsidRDefault="00CB4263" w:rsidP="00CB4263">
      <w:pPr>
        <w:rPr>
          <w:rFonts w:ascii="Calibri" w:hAnsi="Calibri"/>
          <w:b/>
          <w:bCs/>
          <w:szCs w:val="28"/>
        </w:rPr>
      </w:pPr>
      <w:r>
        <w:rPr>
          <w:rFonts w:ascii="Calibri" w:hAnsi="Calibri"/>
          <w:b/>
          <w:bCs/>
          <w:szCs w:val="28"/>
        </w:rPr>
        <w:t>Si on considère un appareil :</w:t>
      </w:r>
    </w:p>
    <w:p w:rsidR="00CB4263" w:rsidRDefault="00CB4263" w:rsidP="00CB4263">
      <w:pPr>
        <w:rPr>
          <w:rFonts w:ascii="Calibri" w:hAnsi="Calibri"/>
          <w:b/>
          <w:bCs/>
          <w:szCs w:val="28"/>
        </w:rPr>
      </w:pPr>
      <w:r>
        <w:rPr>
          <w:rFonts w:ascii="Calibri" w:hAnsi="Calibri"/>
          <w:b/>
          <w:bCs/>
          <w:szCs w:val="28"/>
        </w:rPr>
        <w:t>- de puissance nominale P (en watts),</w:t>
      </w:r>
    </w:p>
    <w:p w:rsidR="00CB4263" w:rsidRDefault="00CB4263" w:rsidP="00CB4263">
      <w:pPr>
        <w:rPr>
          <w:rFonts w:ascii="Calibri" w:hAnsi="Calibri"/>
          <w:b/>
          <w:bCs/>
          <w:szCs w:val="28"/>
        </w:rPr>
      </w:pPr>
      <w:r>
        <w:rPr>
          <w:rFonts w:ascii="Calibri" w:hAnsi="Calibri"/>
          <w:b/>
          <w:bCs/>
          <w:szCs w:val="28"/>
        </w:rPr>
        <w:t>- de tension entre ses deux bornes U (en volts)</w:t>
      </w:r>
    </w:p>
    <w:p w:rsidR="00CB4263" w:rsidRDefault="00CB4263" w:rsidP="00CB4263">
      <w:pPr>
        <w:rPr>
          <w:rFonts w:ascii="Calibri" w:hAnsi="Calibri"/>
          <w:b/>
          <w:bCs/>
          <w:szCs w:val="28"/>
        </w:rPr>
      </w:pPr>
      <w:r>
        <w:rPr>
          <w:rFonts w:ascii="Calibri" w:hAnsi="Calibri"/>
          <w:b/>
          <w:bCs/>
          <w:szCs w:val="28"/>
        </w:rPr>
        <w:t>- parcouru par un courant d’intensité I (en ampères)  alors on a la relation :</w:t>
      </w:r>
    </w:p>
    <w:p w:rsidR="00CB4263" w:rsidRDefault="00CB4263" w:rsidP="00CB4263">
      <w:pPr>
        <w:autoSpaceDE w:val="0"/>
        <w:autoSpaceDN w:val="0"/>
        <w:adjustRightInd w:val="0"/>
        <w:rPr>
          <w:rFonts w:ascii="Arial" w:hAnsi="Arial" w:cs="Arial"/>
          <w:bCs/>
          <w:kern w:val="24"/>
          <w:sz w:val="20"/>
          <w:szCs w:val="20"/>
        </w:rPr>
      </w:pPr>
    </w:p>
    <w:p w:rsidR="00CB4263" w:rsidRDefault="00CB4263" w:rsidP="00CB4263">
      <w:pPr>
        <w:autoSpaceDE w:val="0"/>
        <w:autoSpaceDN w:val="0"/>
        <w:adjustRightInd w:val="0"/>
        <w:rPr>
          <w:rFonts w:cs="Arial"/>
          <w:bCs/>
          <w:kern w:val="24"/>
        </w:rPr>
      </w:pPr>
    </w:p>
    <w:p w:rsidR="00CB4263" w:rsidRDefault="00CB4263" w:rsidP="00CB4263">
      <w:pPr>
        <w:autoSpaceDE w:val="0"/>
        <w:autoSpaceDN w:val="0"/>
        <w:adjustRightInd w:val="0"/>
        <w:rPr>
          <w:rFonts w:cs="Arial"/>
          <w:bCs/>
          <w:kern w:val="24"/>
        </w:rPr>
      </w:pPr>
    </w:p>
    <w:p w:rsidR="00CB4263" w:rsidRDefault="00CB4263" w:rsidP="00CB4263">
      <w:pPr>
        <w:autoSpaceDE w:val="0"/>
        <w:autoSpaceDN w:val="0"/>
        <w:adjustRightInd w:val="0"/>
        <w:rPr>
          <w:rFonts w:cs="Arial"/>
          <w:bCs/>
          <w:kern w:val="24"/>
        </w:rPr>
      </w:pPr>
      <w:r>
        <w:rPr>
          <w:rFonts w:cs="Arial"/>
          <w:bCs/>
          <w:kern w:val="24"/>
        </w:rPr>
        <w:t>- Les élèves calculent l’intensité du courant qui traverse chaque appareil électrique puis l’intensité du courant qui traverse le fusible.</w:t>
      </w:r>
    </w:p>
    <w:p w:rsidR="00CB4263" w:rsidRDefault="00CB4263" w:rsidP="00CB4263">
      <w:pPr>
        <w:autoSpaceDE w:val="0"/>
        <w:autoSpaceDN w:val="0"/>
        <w:adjustRightInd w:val="0"/>
        <w:rPr>
          <w:rFonts w:cs="Arial"/>
          <w:bCs/>
          <w:kern w:val="24"/>
        </w:rPr>
      </w:pPr>
    </w:p>
    <w:p w:rsidR="00CB4263" w:rsidRDefault="00CB4263" w:rsidP="00CB4263">
      <w:pPr>
        <w:tabs>
          <w:tab w:val="left" w:pos="2670"/>
        </w:tabs>
        <w:rPr>
          <w:rFonts w:cs="Times New Roman"/>
          <w:bCs/>
        </w:rPr>
      </w:pPr>
      <w:r>
        <w:rPr>
          <w:bCs/>
        </w:rPr>
        <w:t>- Conclusion</w:t>
      </w:r>
    </w:p>
    <w:p w:rsidR="00CB4263" w:rsidRPr="00863A43" w:rsidRDefault="00CB4263" w:rsidP="00CB4263">
      <w:pPr>
        <w:autoSpaceDE w:val="0"/>
        <w:autoSpaceDN w:val="0"/>
        <w:adjustRightInd w:val="0"/>
        <w:rPr>
          <w:rFonts w:cs="Arial"/>
          <w:bCs/>
          <w:kern w:val="24"/>
          <w:u w:val="single"/>
        </w:rPr>
      </w:pPr>
      <w:r w:rsidRPr="00863A43">
        <w:rPr>
          <w:rFonts w:cs="Arial"/>
          <w:bCs/>
          <w:kern w:val="24"/>
          <w:u w:val="single"/>
        </w:rPr>
        <w:lastRenderedPageBreak/>
        <w:t>Différenciation pédagogique possible :</w:t>
      </w:r>
    </w:p>
    <w:p w:rsidR="00CB4263" w:rsidRDefault="00CB4263" w:rsidP="00CB4263">
      <w:pPr>
        <w:autoSpaceDE w:val="0"/>
        <w:autoSpaceDN w:val="0"/>
        <w:adjustRightInd w:val="0"/>
        <w:rPr>
          <w:rFonts w:cs="Arial"/>
          <w:bCs/>
          <w:kern w:val="24"/>
        </w:rPr>
      </w:pPr>
      <w:r>
        <w:rPr>
          <w:rFonts w:cs="Arial"/>
          <w:bCs/>
          <w:kern w:val="24"/>
        </w:rPr>
        <w:t>Une aide est distribuée aux élèves qui rencontrent des difficultés pour utiliser la formule et rédiger les calculs :</w:t>
      </w:r>
    </w:p>
    <w:p w:rsidR="00CB4263" w:rsidRDefault="00CB4263" w:rsidP="00CB4263">
      <w:pPr>
        <w:autoSpaceDE w:val="0"/>
        <w:autoSpaceDN w:val="0"/>
        <w:adjustRightInd w:val="0"/>
        <w:rPr>
          <w:rFonts w:cs="Arial"/>
          <w:bCs/>
          <w:kern w:val="24"/>
        </w:rPr>
      </w:pPr>
    </w:p>
    <w:tbl>
      <w:tblPr>
        <w:tblStyle w:val="Grilledutableau"/>
        <w:tblW w:w="0" w:type="auto"/>
        <w:tblLook w:val="04A0" w:firstRow="1" w:lastRow="0" w:firstColumn="1" w:lastColumn="0" w:noHBand="0" w:noVBand="1"/>
      </w:tblPr>
      <w:tblGrid>
        <w:gridCol w:w="1738"/>
        <w:gridCol w:w="2577"/>
        <w:gridCol w:w="4973"/>
      </w:tblGrid>
      <w:tr w:rsidR="00CB4263" w:rsidTr="00CB4263">
        <w:tc>
          <w:tcPr>
            <w:tcW w:w="9288" w:type="dxa"/>
            <w:gridSpan w:val="3"/>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rFonts w:cs="Times New Roman"/>
                <w:b/>
                <w:u w:val="single"/>
              </w:rPr>
            </w:pPr>
            <w:r>
              <w:rPr>
                <w:b/>
                <w:u w:val="single"/>
              </w:rPr>
              <w:t>Aide méthodologique</w:t>
            </w:r>
          </w:p>
          <w:p w:rsidR="00CB4263" w:rsidRDefault="00CB4263">
            <w:pPr>
              <w:jc w:val="center"/>
              <w:rPr>
                <w:b/>
                <w:szCs w:val="28"/>
              </w:rPr>
            </w:pPr>
            <w:r>
              <w:rPr>
                <w:b/>
                <w:sz w:val="28"/>
              </w:rPr>
              <w:t>Rédiger un calcul qui mobilise l’utilisation d’une relation mathématiques</w:t>
            </w:r>
          </w:p>
        </w:tc>
      </w:tr>
      <w:tr w:rsidR="00CB4263" w:rsidTr="00CB4263">
        <w:tc>
          <w:tcPr>
            <w:tcW w:w="9288" w:type="dxa"/>
            <w:gridSpan w:val="3"/>
            <w:tcBorders>
              <w:top w:val="single" w:sz="4" w:space="0" w:color="auto"/>
              <w:left w:val="nil"/>
              <w:bottom w:val="single" w:sz="4" w:space="0" w:color="auto"/>
              <w:right w:val="nil"/>
            </w:tcBorders>
            <w:vAlign w:val="center"/>
          </w:tcPr>
          <w:p w:rsidR="00CB4263" w:rsidRDefault="00CB4263">
            <w:pPr>
              <w:rPr>
                <w:b/>
                <w:szCs w:val="28"/>
              </w:rPr>
            </w:pPr>
          </w:p>
        </w:tc>
      </w:tr>
      <w:tr w:rsidR="00CB4263" w:rsidTr="00CB4263">
        <w:tc>
          <w:tcPr>
            <w:tcW w:w="1738"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szCs w:val="28"/>
                <w:u w:val="single"/>
              </w:rPr>
            </w:pPr>
            <w:r>
              <w:rPr>
                <w:szCs w:val="28"/>
                <w:u w:val="single"/>
              </w:rPr>
              <w:t>Etape 1</w:t>
            </w:r>
          </w:p>
          <w:p w:rsidR="00CB4263" w:rsidRDefault="00CB4263">
            <w:pPr>
              <w:jc w:val="center"/>
              <w:rPr>
                <w:szCs w:val="28"/>
              </w:rPr>
            </w:pPr>
            <w:r>
              <w:rPr>
                <w:szCs w:val="28"/>
              </w:rPr>
              <w:t>Analyse du problème</w:t>
            </w:r>
          </w:p>
        </w:tc>
        <w:tc>
          <w:tcPr>
            <w:tcW w:w="257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b/>
                <w:sz w:val="28"/>
                <w:szCs w:val="28"/>
              </w:rPr>
            </w:pPr>
            <w:r>
              <w:rPr>
                <w:b/>
                <w:sz w:val="28"/>
                <w:szCs w:val="28"/>
              </w:rPr>
              <w:t>Analyse des données :</w:t>
            </w:r>
          </w:p>
        </w:tc>
        <w:tc>
          <w:tcPr>
            <w:tcW w:w="4973"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sz w:val="20"/>
                <w:szCs w:val="28"/>
              </w:rPr>
            </w:pPr>
            <w:r>
              <w:rPr>
                <w:b/>
                <w:szCs w:val="28"/>
              </w:rPr>
              <w:t>Coder</w:t>
            </w:r>
            <w:r>
              <w:rPr>
                <w:szCs w:val="28"/>
              </w:rPr>
              <w:t xml:space="preserve"> toutes les données numériques ainsi que ce que tu cherches.</w:t>
            </w:r>
          </w:p>
        </w:tc>
      </w:tr>
      <w:tr w:rsidR="00CB4263" w:rsidTr="00CB4263">
        <w:trPr>
          <w:trHeight w:val="764"/>
        </w:trPr>
        <w:tc>
          <w:tcPr>
            <w:tcW w:w="1738" w:type="dxa"/>
            <w:vMerge w:val="restart"/>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szCs w:val="28"/>
                <w:u w:val="single"/>
              </w:rPr>
            </w:pPr>
            <w:r>
              <w:rPr>
                <w:szCs w:val="28"/>
                <w:u w:val="single"/>
              </w:rPr>
              <w:t>Etape 2</w:t>
            </w:r>
          </w:p>
          <w:p w:rsidR="00CB4263" w:rsidRDefault="00CB4263">
            <w:pPr>
              <w:jc w:val="center"/>
              <w:rPr>
                <w:szCs w:val="28"/>
              </w:rPr>
            </w:pPr>
            <w:r>
              <w:rPr>
                <w:szCs w:val="28"/>
              </w:rPr>
              <w:t>Recherche des connaissances utiles</w:t>
            </w:r>
          </w:p>
        </w:tc>
        <w:tc>
          <w:tcPr>
            <w:tcW w:w="257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b/>
                <w:sz w:val="28"/>
                <w:szCs w:val="28"/>
              </w:rPr>
            </w:pPr>
            <w:r>
              <w:rPr>
                <w:b/>
                <w:sz w:val="28"/>
                <w:szCs w:val="28"/>
              </w:rPr>
              <w:t>J’ai appris que…</w:t>
            </w:r>
          </w:p>
        </w:tc>
        <w:tc>
          <w:tcPr>
            <w:tcW w:w="4973"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sz w:val="20"/>
                <w:szCs w:val="28"/>
              </w:rPr>
            </w:pPr>
            <w:r>
              <w:rPr>
                <w:b/>
                <w:szCs w:val="28"/>
              </w:rPr>
              <w:t>Rechercher</w:t>
            </w:r>
            <w:r>
              <w:rPr>
                <w:szCs w:val="28"/>
              </w:rPr>
              <w:t xml:space="preserve"> et </w:t>
            </w:r>
            <w:r>
              <w:rPr>
                <w:b/>
                <w:szCs w:val="28"/>
              </w:rPr>
              <w:t>énoncer</w:t>
            </w:r>
            <w:r>
              <w:rPr>
                <w:szCs w:val="28"/>
              </w:rPr>
              <w:t xml:space="preserve"> la loi </w:t>
            </w:r>
            <w:r>
              <w:rPr>
                <w:b/>
                <w:szCs w:val="28"/>
                <w:u w:val="single"/>
              </w:rPr>
              <w:t>utile</w:t>
            </w:r>
            <w:r>
              <w:rPr>
                <w:szCs w:val="28"/>
              </w:rPr>
              <w:t xml:space="preserve"> pour résoudre le problème posé telle qu’elle est écrite dans le cours</w:t>
            </w:r>
          </w:p>
        </w:tc>
      </w:tr>
      <w:tr w:rsidR="00CB4263" w:rsidTr="00CB4263">
        <w:trPr>
          <w:trHeight w:val="4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Arial" w:eastAsia="Times New Roman" w:hAnsi="Arial" w:cs="Times New Roman"/>
                <w:szCs w:val="28"/>
              </w:rPr>
            </w:pPr>
          </w:p>
        </w:tc>
        <w:tc>
          <w:tcPr>
            <w:tcW w:w="257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b/>
                <w:sz w:val="28"/>
                <w:szCs w:val="28"/>
              </w:rPr>
            </w:pPr>
            <w:r>
              <w:rPr>
                <w:b/>
                <w:sz w:val="28"/>
                <w:szCs w:val="28"/>
              </w:rPr>
              <w:t>donc…</w:t>
            </w:r>
          </w:p>
        </w:tc>
        <w:tc>
          <w:tcPr>
            <w:tcW w:w="4973"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sz w:val="20"/>
                <w:szCs w:val="28"/>
              </w:rPr>
            </w:pPr>
            <w:r>
              <w:rPr>
                <w:b/>
                <w:bCs/>
                <w:szCs w:val="28"/>
              </w:rPr>
              <w:t>Transformer</w:t>
            </w:r>
            <w:r>
              <w:rPr>
                <w:bCs/>
                <w:szCs w:val="28"/>
              </w:rPr>
              <w:t xml:space="preserve"> éventuellement la relation</w:t>
            </w:r>
          </w:p>
        </w:tc>
      </w:tr>
      <w:tr w:rsidR="00CB4263" w:rsidTr="00CB4263">
        <w:trPr>
          <w:trHeight w:val="554"/>
        </w:trPr>
        <w:tc>
          <w:tcPr>
            <w:tcW w:w="1738" w:type="dxa"/>
            <w:vMerge w:val="restart"/>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szCs w:val="28"/>
                <w:u w:val="single"/>
              </w:rPr>
            </w:pPr>
            <w:r>
              <w:rPr>
                <w:szCs w:val="28"/>
                <w:u w:val="single"/>
              </w:rPr>
              <w:t>Etape 3</w:t>
            </w:r>
          </w:p>
          <w:p w:rsidR="00CB4263" w:rsidRDefault="00CB4263">
            <w:pPr>
              <w:jc w:val="center"/>
              <w:rPr>
                <w:szCs w:val="28"/>
                <w:u w:val="single"/>
              </w:rPr>
            </w:pPr>
            <w:r>
              <w:rPr>
                <w:szCs w:val="28"/>
              </w:rPr>
              <w:t>Calculs</w:t>
            </w:r>
          </w:p>
        </w:tc>
        <w:tc>
          <w:tcPr>
            <w:tcW w:w="2577" w:type="dxa"/>
            <w:vMerge w:val="restart"/>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b/>
                <w:sz w:val="28"/>
                <w:szCs w:val="28"/>
              </w:rPr>
            </w:pPr>
            <w:r>
              <w:rPr>
                <w:b/>
                <w:sz w:val="28"/>
                <w:szCs w:val="28"/>
              </w:rPr>
              <w:t>Application numérique :</w:t>
            </w:r>
          </w:p>
        </w:tc>
        <w:tc>
          <w:tcPr>
            <w:tcW w:w="4973"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sz w:val="20"/>
                <w:szCs w:val="28"/>
              </w:rPr>
            </w:pPr>
            <w:r>
              <w:rPr>
                <w:b/>
                <w:szCs w:val="28"/>
              </w:rPr>
              <w:t>Faire</w:t>
            </w:r>
            <w:r>
              <w:rPr>
                <w:szCs w:val="28"/>
              </w:rPr>
              <w:t xml:space="preserve"> éventuellement des conversions pour avoir des valeurs dans l'unité imposée par la relation</w:t>
            </w:r>
          </w:p>
        </w:tc>
      </w:tr>
      <w:tr w:rsidR="00CB4263" w:rsidTr="00CB4263">
        <w:trPr>
          <w:trHeight w:val="7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Arial" w:eastAsia="Times New Roman" w:hAnsi="Arial" w:cs="Times New Roman"/>
                <w:szCs w:val="28"/>
                <w:u w:val="singl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Arial" w:eastAsia="Times New Roman" w:hAnsi="Arial" w:cs="Times New Roman"/>
                <w:b/>
                <w:sz w:val="28"/>
                <w:szCs w:val="28"/>
              </w:rPr>
            </w:pPr>
          </w:p>
        </w:tc>
        <w:tc>
          <w:tcPr>
            <w:tcW w:w="4973"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szCs w:val="28"/>
              </w:rPr>
            </w:pPr>
            <w:r>
              <w:rPr>
                <w:b/>
                <w:szCs w:val="28"/>
              </w:rPr>
              <w:t>Calculer</w:t>
            </w:r>
            <w:r>
              <w:rPr>
                <w:szCs w:val="28"/>
              </w:rPr>
              <w:t>, en ayant remplacé chaque lettre de la relation écrite dans l’étape 3, par sa valeur</w:t>
            </w:r>
          </w:p>
        </w:tc>
      </w:tr>
      <w:tr w:rsidR="00CB4263" w:rsidTr="00CB4263">
        <w:tc>
          <w:tcPr>
            <w:tcW w:w="1738"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szCs w:val="28"/>
                <w:u w:val="single"/>
              </w:rPr>
            </w:pPr>
            <w:r>
              <w:rPr>
                <w:szCs w:val="28"/>
                <w:u w:val="single"/>
              </w:rPr>
              <w:t>Etape 4</w:t>
            </w:r>
          </w:p>
          <w:p w:rsidR="00CB4263" w:rsidRDefault="00CB4263">
            <w:pPr>
              <w:jc w:val="center"/>
              <w:rPr>
                <w:szCs w:val="28"/>
              </w:rPr>
            </w:pPr>
            <w:r>
              <w:rPr>
                <w:szCs w:val="28"/>
              </w:rPr>
              <w:t>Conclusion</w:t>
            </w:r>
          </w:p>
        </w:tc>
        <w:tc>
          <w:tcPr>
            <w:tcW w:w="257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b/>
                <w:sz w:val="28"/>
                <w:szCs w:val="28"/>
              </w:rPr>
            </w:pPr>
            <w:r>
              <w:rPr>
                <w:b/>
                <w:sz w:val="28"/>
                <w:szCs w:val="28"/>
              </w:rPr>
              <w:t>Conclusion :</w:t>
            </w:r>
          </w:p>
        </w:tc>
        <w:tc>
          <w:tcPr>
            <w:tcW w:w="4973"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sz w:val="20"/>
                <w:szCs w:val="28"/>
              </w:rPr>
            </w:pPr>
            <w:r>
              <w:rPr>
                <w:b/>
                <w:szCs w:val="28"/>
              </w:rPr>
              <w:t>Écrire</w:t>
            </w:r>
            <w:r>
              <w:rPr>
                <w:szCs w:val="28"/>
              </w:rPr>
              <w:t xml:space="preserve"> une phrase de conclusion, qui répond à la question posée</w:t>
            </w:r>
          </w:p>
        </w:tc>
      </w:tr>
    </w:tbl>
    <w:p w:rsidR="00CB4263" w:rsidRDefault="00CB4263" w:rsidP="00CB4263">
      <w:pPr>
        <w:rPr>
          <w:rFonts w:ascii="Arial" w:eastAsia="Times New Roman" w:hAnsi="Arial"/>
          <w:sz w:val="20"/>
          <w:szCs w:val="20"/>
        </w:rPr>
      </w:pPr>
    </w:p>
    <w:p w:rsidR="00CB4263" w:rsidRDefault="00CB4263" w:rsidP="00CB4263">
      <w:pPr>
        <w:autoSpaceDE w:val="0"/>
        <w:autoSpaceDN w:val="0"/>
        <w:adjustRightInd w:val="0"/>
        <w:rPr>
          <w:rFonts w:cs="Arial"/>
          <w:b/>
          <w:color w:val="FF0000"/>
        </w:rPr>
      </w:pPr>
      <w:r>
        <w:rPr>
          <w:rFonts w:cs="Arial"/>
          <w:b/>
          <w:color w:val="FF0000"/>
          <w:u w:val="single"/>
        </w:rPr>
        <w:t>Institutionnalisation des connaissances</w:t>
      </w:r>
      <w:r>
        <w:rPr>
          <w:rFonts w:cs="Arial"/>
          <w:b/>
          <w:color w:val="FF0000"/>
        </w:rPr>
        <w:t xml:space="preserve"> : </w:t>
      </w:r>
    </w:p>
    <w:p w:rsidR="00CB4263" w:rsidRDefault="00CB4263" w:rsidP="00CB4263">
      <w:pPr>
        <w:autoSpaceDE w:val="0"/>
        <w:autoSpaceDN w:val="0"/>
        <w:adjustRightInd w:val="0"/>
        <w:rPr>
          <w:rFonts w:cs="Arial"/>
          <w:color w:val="FF0000"/>
        </w:rPr>
      </w:pPr>
      <w:r>
        <w:rPr>
          <w:rFonts w:cs="Arial"/>
          <w:color w:val="FF0000"/>
        </w:rPr>
        <w:t xml:space="preserve">Pour un appareil de puissance nominale P, fonctionnant sous sa tension nominale U, on peut évaluer l'intensité I du courant qui le traverse, en utilisant la relation : </w:t>
      </w:r>
    </w:p>
    <w:p w:rsidR="00CB4263" w:rsidRDefault="00CB4263" w:rsidP="00CB4263">
      <w:pPr>
        <w:autoSpaceDE w:val="0"/>
        <w:autoSpaceDN w:val="0"/>
        <w:adjustRightInd w:val="0"/>
        <w:jc w:val="center"/>
        <w:rPr>
          <w:rFonts w:cs="Arial"/>
          <w:color w:val="FF0000"/>
        </w:rPr>
      </w:pPr>
      <w:r>
        <w:rPr>
          <w:rFonts w:cs="Arial"/>
          <w:color w:val="FF0000"/>
        </w:rPr>
        <w:t>P = U x I   (P en W, U en V et I en A)</w:t>
      </w:r>
    </w:p>
    <w:p w:rsidR="00CB4263" w:rsidRDefault="00CB4263" w:rsidP="00CB4263">
      <w:pPr>
        <w:autoSpaceDE w:val="0"/>
        <w:autoSpaceDN w:val="0"/>
        <w:adjustRightInd w:val="0"/>
        <w:rPr>
          <w:rFonts w:cs="Arial"/>
          <w:color w:val="FF0000"/>
        </w:rPr>
      </w:pPr>
    </w:p>
    <w:p w:rsidR="00CB4263" w:rsidRDefault="00CB4263" w:rsidP="00CB4263">
      <w:pPr>
        <w:autoSpaceDE w:val="0"/>
        <w:autoSpaceDN w:val="0"/>
        <w:adjustRightInd w:val="0"/>
        <w:rPr>
          <w:rFonts w:cs="Arial"/>
          <w:color w:val="FF0000"/>
        </w:rPr>
      </w:pPr>
      <w:r>
        <w:rPr>
          <w:rFonts w:cs="Arial"/>
          <w:color w:val="FF0000"/>
        </w:rPr>
        <w:t xml:space="preserve">Remarque : Cette relation n'est valable que pour les appareils dans lesquels le courant provoque seulement un échauffement. </w:t>
      </w:r>
    </w:p>
    <w:p w:rsidR="00CB4263" w:rsidRDefault="00CB4263" w:rsidP="00CB4263">
      <w:pPr>
        <w:rPr>
          <w:rFonts w:ascii="Calibri" w:hAnsi="Calibri"/>
          <w:b/>
          <w:u w:val="single"/>
        </w:rPr>
      </w:pPr>
    </w:p>
    <w:p w:rsidR="00CB4263" w:rsidRDefault="00CB4263" w:rsidP="00CB4263">
      <w:pPr>
        <w:tabs>
          <w:tab w:val="left" w:pos="2670"/>
        </w:tabs>
        <w:rPr>
          <w:rFonts w:ascii="Arial" w:hAnsi="Arial" w:cs="Arial"/>
          <w:b/>
          <w:u w:val="single"/>
        </w:rPr>
      </w:pPr>
      <w:r>
        <w:rPr>
          <w:rFonts w:cs="Arial"/>
          <w:b/>
          <w:u w:val="single"/>
        </w:rPr>
        <w:t>Retour sur la situation problème :</w:t>
      </w:r>
    </w:p>
    <w:p w:rsidR="00CB4263" w:rsidRDefault="00CB4263" w:rsidP="00CB4263">
      <w:pPr>
        <w:tabs>
          <w:tab w:val="left" w:pos="2670"/>
        </w:tabs>
        <w:rPr>
          <w:rFonts w:cs="Arial"/>
          <w:b/>
          <w:u w:val="single"/>
        </w:rPr>
      </w:pPr>
    </w:p>
    <w:p w:rsidR="00CB4263" w:rsidRDefault="00CB4263" w:rsidP="00CB4263">
      <w:pPr>
        <w:tabs>
          <w:tab w:val="left" w:pos="2670"/>
        </w:tabs>
        <w:rPr>
          <w:rFonts w:cs="Arial"/>
        </w:rPr>
      </w:pPr>
      <w:r>
        <w:rPr>
          <w:rFonts w:cs="Arial"/>
        </w:rPr>
        <w:t xml:space="preserve">- A partir du document suivant, rédiger un petit texte expliquant en quoi le schéma électrique précédent n’est pas règlementaire. </w:t>
      </w:r>
    </w:p>
    <w:p w:rsidR="00CB4263" w:rsidRDefault="006E1FB4" w:rsidP="00CB4263">
      <w:pPr>
        <w:tabs>
          <w:tab w:val="left" w:pos="2670"/>
        </w:tabs>
        <w:rPr>
          <w:rFonts w:ascii="Arial" w:hAnsi="Arial"/>
          <w:bCs/>
        </w:rPr>
      </w:pPr>
      <w:r>
        <w:rPr>
          <w:rFonts w:ascii="Arial" w:hAnsi="Arial"/>
          <w:bCs/>
          <w:noProof/>
          <w:lang w:eastAsia="fr-FR"/>
        </w:rPr>
        <mc:AlternateContent>
          <mc:Choice Requires="wps">
            <w:drawing>
              <wp:inline distT="0" distB="0" distL="0" distR="0">
                <wp:extent cx="6000750" cy="3317240"/>
                <wp:effectExtent l="5715" t="8890" r="13335" b="7620"/>
                <wp:docPr id="10"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3317240"/>
                        </a:xfrm>
                        <a:prstGeom prst="rect">
                          <a:avLst/>
                        </a:prstGeom>
                        <a:solidFill>
                          <a:schemeClr val="lt1">
                            <a:lumMod val="100000"/>
                            <a:lumOff val="0"/>
                          </a:schemeClr>
                        </a:solidFill>
                        <a:ln w="6350">
                          <a:solidFill>
                            <a:srgbClr val="000000"/>
                          </a:solidFill>
                          <a:miter lim="800000"/>
                          <a:headEnd/>
                          <a:tailEnd/>
                        </a:ln>
                      </wps:spPr>
                      <wps:txbx>
                        <w:txbxContent>
                          <w:p w:rsidR="00CB4263" w:rsidRDefault="00CB4263" w:rsidP="00CB4263">
                            <w:pPr>
                              <w:widowControl w:val="0"/>
                              <w:ind w:firstLine="708"/>
                              <w:rPr>
                                <w:rFonts w:cs="Arial"/>
                              </w:rPr>
                            </w:pPr>
                            <w:r>
                              <w:rPr>
                                <w:rFonts w:cs="Arial"/>
                              </w:rPr>
                              <w:t xml:space="preserve">Lors de l’installation d’un tableau électrique, des normes doivent être respectées, notamment la norme NF C 15-100. Cette norme permet d’augmenter la sécurité des utilisateurs, de permettre le bon fonctionnement des installations électriques et de s'adapter aux besoins actuels. </w:t>
                            </w:r>
                          </w:p>
                          <w:p w:rsidR="00CB4263" w:rsidRDefault="00CB4263" w:rsidP="00CB4263">
                            <w:pPr>
                              <w:widowControl w:val="0"/>
                              <w:ind w:firstLine="708"/>
                              <w:rPr>
                                <w:rFonts w:cs="Arial"/>
                              </w:rPr>
                            </w:pPr>
                          </w:p>
                          <w:p w:rsidR="00CB4263" w:rsidRDefault="00CB4263" w:rsidP="00CB4263">
                            <w:pPr>
                              <w:widowControl w:val="0"/>
                              <w:ind w:firstLine="708"/>
                              <w:rPr>
                                <w:rFonts w:cs="Arial"/>
                                <w:u w:val="single"/>
                              </w:rPr>
                            </w:pPr>
                            <w:r>
                              <w:rPr>
                                <w:rFonts w:cs="Arial"/>
                                <w:u w:val="single"/>
                              </w:rPr>
                              <w:t xml:space="preserve">En voici quelques extraits concernant la cuisine : </w:t>
                            </w:r>
                          </w:p>
                          <w:p w:rsidR="00CB4263" w:rsidRDefault="00CB4263" w:rsidP="00CB4263">
                            <w:pPr>
                              <w:widowControl w:val="0"/>
                              <w:ind w:firstLine="708"/>
                              <w:rPr>
                                <w:rFonts w:cs="Arial"/>
                                <w:u w:val="single"/>
                              </w:rPr>
                            </w:pPr>
                          </w:p>
                          <w:p w:rsidR="00CB4263" w:rsidRDefault="00CB4263" w:rsidP="00CB4263">
                            <w:pPr>
                              <w:widowControl w:val="0"/>
                              <w:outlineLvl w:val="3"/>
                              <w:rPr>
                                <w:rFonts w:cs="Arial"/>
                                <w:bCs/>
                              </w:rPr>
                            </w:pPr>
                            <w:r>
                              <w:rPr>
                                <w:rFonts w:cs="Arial"/>
                                <w:bCs/>
                              </w:rPr>
                              <w:t>Les circuits électriques de la cuisine sont les plus denses de l'habitat, on le constate par le nombre d'équipement présent !</w:t>
                            </w:r>
                          </w:p>
                          <w:p w:rsidR="00CB4263" w:rsidRDefault="00CB4263" w:rsidP="00CB4263">
                            <w:pPr>
                              <w:widowControl w:val="0"/>
                              <w:outlineLvl w:val="3"/>
                              <w:rPr>
                                <w:rFonts w:cs="Arial"/>
                                <w:bCs/>
                              </w:rPr>
                            </w:pPr>
                            <w:r>
                              <w:rPr>
                                <w:rFonts w:cs="Arial"/>
                                <w:bCs/>
                              </w:rPr>
                              <w:t xml:space="preserve">La norme NF C 15-100 prévoit, un circuit dédié par gros consommateur, </w:t>
                            </w:r>
                            <w:hyperlink r:id="rId10" w:tgtFrame="_blank" w:tooltip="Circuits électriques spécialisés" w:history="1">
                              <w:r>
                                <w:rPr>
                                  <w:rStyle w:val="Lienhypertexte"/>
                                  <w:rFonts w:cs="Arial"/>
                                  <w:bCs/>
                                  <w:i/>
                                  <w:iCs/>
                                </w:rPr>
                                <w:t>les circuits spécialisés</w:t>
                              </w:r>
                            </w:hyperlink>
                            <w:r>
                              <w:rPr>
                                <w:rFonts w:cs="Arial"/>
                                <w:bCs/>
                              </w:rPr>
                              <w:t>. Ces gros consommateurs sont identifiables par leurs résistances électriques qui ont, pour être efficace, une forte puissance et donc une forte intensité.</w:t>
                            </w:r>
                          </w:p>
                          <w:p w:rsidR="00CB4263" w:rsidRDefault="00CB4263" w:rsidP="00CB4263">
                            <w:pPr>
                              <w:widowControl w:val="0"/>
                              <w:outlineLvl w:val="3"/>
                              <w:rPr>
                                <w:rFonts w:cs="Arial"/>
                                <w:bCs/>
                              </w:rPr>
                            </w:pPr>
                          </w:p>
                          <w:p w:rsidR="00CB4263" w:rsidRDefault="00CB4263" w:rsidP="00CB4263">
                            <w:pPr>
                              <w:widowControl w:val="0"/>
                              <w:outlineLvl w:val="3"/>
                              <w:rPr>
                                <w:rFonts w:cs="Arial"/>
                                <w:bCs/>
                              </w:rPr>
                            </w:pPr>
                            <w:r>
                              <w:rPr>
                                <w:rFonts w:cs="Arial"/>
                                <w:bCs/>
                              </w:rPr>
                              <w:t>Dans une cuisine, on distingue différents circuits dont :</w:t>
                            </w:r>
                          </w:p>
                          <w:p w:rsidR="00CB4263" w:rsidRDefault="00CB4263" w:rsidP="00CB4263">
                            <w:pPr>
                              <w:pStyle w:val="Paragraphedeliste"/>
                              <w:widowControl w:val="0"/>
                              <w:numPr>
                                <w:ilvl w:val="0"/>
                                <w:numId w:val="9"/>
                              </w:numPr>
                              <w:tabs>
                                <w:tab w:val="left" w:pos="284"/>
                              </w:tabs>
                              <w:spacing w:after="240"/>
                              <w:jc w:val="both"/>
                              <w:outlineLvl w:val="3"/>
                              <w:rPr>
                                <w:rFonts w:cs="Arial"/>
                              </w:rPr>
                            </w:pPr>
                            <w:r>
                              <w:rPr>
                                <w:rFonts w:cs="Arial"/>
                                <w:bCs/>
                              </w:rPr>
                              <w:t xml:space="preserve">Le circuit prise : </w:t>
                            </w:r>
                          </w:p>
                          <w:p w:rsidR="00CB4263" w:rsidRDefault="00CB4263" w:rsidP="00CB4263">
                            <w:pPr>
                              <w:pStyle w:val="Paragraphedeliste"/>
                              <w:widowControl w:val="0"/>
                              <w:tabs>
                                <w:tab w:val="left" w:pos="284"/>
                              </w:tabs>
                              <w:spacing w:after="240"/>
                              <w:outlineLvl w:val="3"/>
                              <w:rPr>
                                <w:rFonts w:cs="Arial"/>
                              </w:rPr>
                            </w:pPr>
                            <w:r>
                              <w:rPr>
                                <w:rFonts w:cs="Arial"/>
                                <w:bCs/>
                              </w:rPr>
                              <w:tab/>
                            </w:r>
                            <w:r>
                              <w:rPr>
                                <w:rFonts w:cs="Arial"/>
                              </w:rPr>
                              <w:t xml:space="preserve">6 socles dont 4 sont à répartir au-dessus du (ou des) plan(s) de travail.  Installation </w:t>
                            </w:r>
                            <w:r>
                              <w:rPr>
                                <w:rFonts w:cs="Arial"/>
                              </w:rPr>
                              <w:tab/>
                              <w:t>interdite au-dessus de l’évier et feux ou plaques de cuisson.</w:t>
                            </w:r>
                          </w:p>
                          <w:p w:rsidR="00CB4263" w:rsidRDefault="00CB4263" w:rsidP="00CB4263">
                            <w:pPr>
                              <w:pStyle w:val="Paragraphedeliste"/>
                              <w:widowControl w:val="0"/>
                              <w:numPr>
                                <w:ilvl w:val="0"/>
                                <w:numId w:val="9"/>
                              </w:numPr>
                              <w:tabs>
                                <w:tab w:val="left" w:pos="284"/>
                              </w:tabs>
                              <w:spacing w:after="240"/>
                              <w:jc w:val="both"/>
                              <w:outlineLvl w:val="3"/>
                              <w:rPr>
                                <w:rFonts w:cs="Arial"/>
                              </w:rPr>
                            </w:pPr>
                            <w:r>
                              <w:rPr>
                                <w:rFonts w:cs="Arial"/>
                              </w:rPr>
                              <w:t>Le circuit lumière</w:t>
                            </w:r>
                          </w:p>
                          <w:p w:rsidR="00CB4263" w:rsidRDefault="00CB4263" w:rsidP="00CB4263">
                            <w:pPr>
                              <w:pStyle w:val="Paragraphedeliste"/>
                              <w:widowControl w:val="0"/>
                              <w:numPr>
                                <w:ilvl w:val="0"/>
                                <w:numId w:val="9"/>
                              </w:numPr>
                              <w:tabs>
                                <w:tab w:val="left" w:pos="284"/>
                              </w:tabs>
                              <w:jc w:val="both"/>
                              <w:outlineLvl w:val="3"/>
                              <w:rPr>
                                <w:rFonts w:cs="Arial"/>
                                <w:bCs/>
                              </w:rPr>
                            </w:pPr>
                            <w:r>
                              <w:rPr>
                                <w:rFonts w:cs="Arial"/>
                              </w:rPr>
                              <w:t xml:space="preserve">Les circuits spécialisés : </w:t>
                            </w:r>
                          </w:p>
                          <w:p w:rsidR="00CB4263" w:rsidRDefault="00CB4263" w:rsidP="00CB4263">
                            <w:pPr>
                              <w:pStyle w:val="Paragraphedeliste"/>
                              <w:widowControl w:val="0"/>
                              <w:tabs>
                                <w:tab w:val="left" w:pos="284"/>
                              </w:tabs>
                              <w:outlineLvl w:val="3"/>
                              <w:rPr>
                                <w:rFonts w:cs="Arial"/>
                                <w:bCs/>
                              </w:rPr>
                            </w:pPr>
                            <w:r>
                              <w:rPr>
                                <w:rFonts w:cs="Arial"/>
                              </w:rPr>
                              <w:tab/>
                              <w:t xml:space="preserve">Un </w:t>
                            </w:r>
                            <w:r>
                              <w:rPr>
                                <w:rFonts w:cs="Arial"/>
                                <w:bCs/>
                              </w:rPr>
                              <w:t>circuit d’alimentation pour plaque de cuisson avec une prise 32 A ;</w:t>
                            </w:r>
                          </w:p>
                          <w:p w:rsidR="00CB4263" w:rsidRDefault="00CB4263" w:rsidP="00CB4263">
                            <w:pPr>
                              <w:widowControl w:val="0"/>
                              <w:outlineLvl w:val="3"/>
                              <w:rPr>
                                <w:rFonts w:cs="Arial"/>
                                <w:bCs/>
                              </w:rPr>
                            </w:pPr>
                            <w:r>
                              <w:rPr>
                                <w:rFonts w:cs="Arial"/>
                                <w:bCs/>
                              </w:rPr>
                              <w:tab/>
                            </w:r>
                            <w:r>
                              <w:rPr>
                                <w:rFonts w:cs="Arial"/>
                                <w:bCs/>
                              </w:rPr>
                              <w:tab/>
                              <w:t>Un circuit spécialisé avec socle prise de courant 16 A si four indépendant ;</w:t>
                            </w:r>
                          </w:p>
                          <w:p w:rsidR="00CB4263" w:rsidRDefault="00CB4263" w:rsidP="00CB4263">
                            <w:pPr>
                              <w:widowControl w:val="0"/>
                              <w:outlineLvl w:val="3"/>
                              <w:rPr>
                                <w:rFonts w:cs="Arial"/>
                                <w:bCs/>
                              </w:rPr>
                            </w:pPr>
                            <w:r>
                              <w:rPr>
                                <w:rFonts w:cs="Arial"/>
                                <w:bCs/>
                              </w:rPr>
                              <w:tab/>
                            </w:r>
                            <w:r>
                              <w:rPr>
                                <w:rFonts w:cs="Arial"/>
                                <w:bCs/>
                              </w:rPr>
                              <w:tab/>
                              <w:t>Un circuit spécialisé avec socle prise de courant 16 A pour lave-vaisselle.</w:t>
                            </w:r>
                          </w:p>
                          <w:p w:rsidR="00CB4263" w:rsidRDefault="00CB4263" w:rsidP="00CB4263">
                            <w:pPr>
                              <w:rPr>
                                <w:rFonts w:cs="Times New Roman"/>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Zone de texte 3" o:spid="_x0000_s1026" type="#_x0000_t202" style="width:472.5pt;height:2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" fillcolor="white [3201]" strokeweight=".5pt">
                <v:textbox>
                  <w:txbxContent>
                    <w:p w:rsidR="00CB4263" w:rsidRDefault="00CB4263" w:rsidP="00CB4263">
                      <w:pPr>
                        <w:widowControl w:val="0"/>
                        <w:ind w:firstLine="708"/>
                        <w:rPr>
                          <w:rFonts w:cs="Arial"/>
                        </w:rPr>
                      </w:pPr>
                      <w:r>
                        <w:rPr>
                          <w:rFonts w:cs="Arial"/>
                        </w:rPr>
                        <w:t xml:space="preserve">Lors de l’installation d’un tableau électrique, des normes doivent être respectées, notamment la norme NF C 15-100. Cette norme permet d’augmenter la sécurité des utilisateurs, de permettre le bon fonctionnement des installations électriques et de s'adapter aux besoins actuels. </w:t>
                      </w:r>
                    </w:p>
                    <w:p w:rsidR="00CB4263" w:rsidRDefault="00CB4263" w:rsidP="00CB4263">
                      <w:pPr>
                        <w:widowControl w:val="0"/>
                        <w:ind w:firstLine="708"/>
                        <w:rPr>
                          <w:rFonts w:cs="Arial"/>
                        </w:rPr>
                      </w:pPr>
                    </w:p>
                    <w:p w:rsidR="00CB4263" w:rsidRDefault="00CB4263" w:rsidP="00CB4263">
                      <w:pPr>
                        <w:widowControl w:val="0"/>
                        <w:ind w:firstLine="708"/>
                        <w:rPr>
                          <w:rFonts w:cs="Arial"/>
                          <w:u w:val="single"/>
                        </w:rPr>
                      </w:pPr>
                      <w:r>
                        <w:rPr>
                          <w:rFonts w:cs="Arial"/>
                          <w:u w:val="single"/>
                        </w:rPr>
                        <w:t xml:space="preserve">En voici quelques extraits concernant la cuisine : </w:t>
                      </w:r>
                    </w:p>
                    <w:p w:rsidR="00CB4263" w:rsidRDefault="00CB4263" w:rsidP="00CB4263">
                      <w:pPr>
                        <w:widowControl w:val="0"/>
                        <w:ind w:firstLine="708"/>
                        <w:rPr>
                          <w:rFonts w:cs="Arial"/>
                          <w:u w:val="single"/>
                        </w:rPr>
                      </w:pPr>
                    </w:p>
                    <w:p w:rsidR="00CB4263" w:rsidRDefault="00CB4263" w:rsidP="00CB4263">
                      <w:pPr>
                        <w:widowControl w:val="0"/>
                        <w:outlineLvl w:val="3"/>
                        <w:rPr>
                          <w:rFonts w:cs="Arial"/>
                          <w:bCs/>
                        </w:rPr>
                      </w:pPr>
                      <w:r>
                        <w:rPr>
                          <w:rFonts w:cs="Arial"/>
                          <w:bCs/>
                        </w:rPr>
                        <w:t>Les circuits électriques de la cuisine sont les plus denses de l'habitat, on le constate par le nombre d'équipement présent !</w:t>
                      </w:r>
                    </w:p>
                    <w:p w:rsidR="00CB4263" w:rsidRDefault="00CB4263" w:rsidP="00CB4263">
                      <w:pPr>
                        <w:widowControl w:val="0"/>
                        <w:outlineLvl w:val="3"/>
                        <w:rPr>
                          <w:rFonts w:cs="Arial"/>
                          <w:bCs/>
                        </w:rPr>
                      </w:pPr>
                      <w:r>
                        <w:rPr>
                          <w:rFonts w:cs="Arial"/>
                          <w:bCs/>
                        </w:rPr>
                        <w:t xml:space="preserve">La norme NF C 15-100 prévoit, un circuit dédié par gros consommateur, </w:t>
                      </w:r>
                      <w:hyperlink r:id="rId11" w:tgtFrame="_blank" w:tooltip="Circuits électriques spécialisés" w:history="1">
                        <w:r>
                          <w:rPr>
                            <w:rStyle w:val="Lienhypertexte"/>
                            <w:rFonts w:cs="Arial"/>
                            <w:bCs/>
                            <w:i/>
                            <w:iCs/>
                          </w:rPr>
                          <w:t>les circuits spécialisés</w:t>
                        </w:r>
                      </w:hyperlink>
                      <w:r>
                        <w:rPr>
                          <w:rFonts w:cs="Arial"/>
                          <w:bCs/>
                        </w:rPr>
                        <w:t>. Ces gros consommateurs sont identifiables par leurs résistances électriques qui ont, pour être efficace, une forte puissance et donc une forte intensité.</w:t>
                      </w:r>
                    </w:p>
                    <w:p w:rsidR="00CB4263" w:rsidRDefault="00CB4263" w:rsidP="00CB4263">
                      <w:pPr>
                        <w:widowControl w:val="0"/>
                        <w:outlineLvl w:val="3"/>
                        <w:rPr>
                          <w:rFonts w:cs="Arial"/>
                          <w:bCs/>
                        </w:rPr>
                      </w:pPr>
                    </w:p>
                    <w:p w:rsidR="00CB4263" w:rsidRDefault="00CB4263" w:rsidP="00CB4263">
                      <w:pPr>
                        <w:widowControl w:val="0"/>
                        <w:outlineLvl w:val="3"/>
                        <w:rPr>
                          <w:rFonts w:cs="Arial"/>
                          <w:bCs/>
                        </w:rPr>
                      </w:pPr>
                      <w:r>
                        <w:rPr>
                          <w:rFonts w:cs="Arial"/>
                          <w:bCs/>
                        </w:rPr>
                        <w:t>Dans une cuisine, on distingue différents circuits dont :</w:t>
                      </w:r>
                    </w:p>
                    <w:p w:rsidR="00CB4263" w:rsidRDefault="00CB4263" w:rsidP="00CB4263">
                      <w:pPr>
                        <w:pStyle w:val="Paragraphedeliste"/>
                        <w:widowControl w:val="0"/>
                        <w:numPr>
                          <w:ilvl w:val="0"/>
                          <w:numId w:val="9"/>
                        </w:numPr>
                        <w:tabs>
                          <w:tab w:val="left" w:pos="284"/>
                        </w:tabs>
                        <w:spacing w:after="240"/>
                        <w:jc w:val="both"/>
                        <w:outlineLvl w:val="3"/>
                        <w:rPr>
                          <w:rFonts w:cs="Arial"/>
                        </w:rPr>
                      </w:pPr>
                      <w:r>
                        <w:rPr>
                          <w:rFonts w:cs="Arial"/>
                          <w:bCs/>
                        </w:rPr>
                        <w:t xml:space="preserve">Le circuit prise : </w:t>
                      </w:r>
                    </w:p>
                    <w:p w:rsidR="00CB4263" w:rsidRDefault="00CB4263" w:rsidP="00CB4263">
                      <w:pPr>
                        <w:pStyle w:val="Paragraphedeliste"/>
                        <w:widowControl w:val="0"/>
                        <w:tabs>
                          <w:tab w:val="left" w:pos="284"/>
                        </w:tabs>
                        <w:spacing w:after="240"/>
                        <w:outlineLvl w:val="3"/>
                        <w:rPr>
                          <w:rFonts w:cs="Arial"/>
                        </w:rPr>
                      </w:pPr>
                      <w:r>
                        <w:rPr>
                          <w:rFonts w:cs="Arial"/>
                          <w:bCs/>
                        </w:rPr>
                        <w:tab/>
                      </w:r>
                      <w:r>
                        <w:rPr>
                          <w:rFonts w:cs="Arial"/>
                        </w:rPr>
                        <w:t xml:space="preserve">6 socles dont 4 sont à répartir au-dessus du (ou des) plan(s) de travail.  Installation </w:t>
                      </w:r>
                      <w:r>
                        <w:rPr>
                          <w:rFonts w:cs="Arial"/>
                        </w:rPr>
                        <w:tab/>
                        <w:t>interdite au-dessus de l’évier et feux ou plaques de cuisson.</w:t>
                      </w:r>
                    </w:p>
                    <w:p w:rsidR="00CB4263" w:rsidRDefault="00CB4263" w:rsidP="00CB4263">
                      <w:pPr>
                        <w:pStyle w:val="Paragraphedeliste"/>
                        <w:widowControl w:val="0"/>
                        <w:numPr>
                          <w:ilvl w:val="0"/>
                          <w:numId w:val="9"/>
                        </w:numPr>
                        <w:tabs>
                          <w:tab w:val="left" w:pos="284"/>
                        </w:tabs>
                        <w:spacing w:after="240"/>
                        <w:jc w:val="both"/>
                        <w:outlineLvl w:val="3"/>
                        <w:rPr>
                          <w:rFonts w:cs="Arial"/>
                        </w:rPr>
                      </w:pPr>
                      <w:r>
                        <w:rPr>
                          <w:rFonts w:cs="Arial"/>
                        </w:rPr>
                        <w:t>Le circuit lumière</w:t>
                      </w:r>
                    </w:p>
                    <w:p w:rsidR="00CB4263" w:rsidRDefault="00CB4263" w:rsidP="00CB4263">
                      <w:pPr>
                        <w:pStyle w:val="Paragraphedeliste"/>
                        <w:widowControl w:val="0"/>
                        <w:numPr>
                          <w:ilvl w:val="0"/>
                          <w:numId w:val="9"/>
                        </w:numPr>
                        <w:tabs>
                          <w:tab w:val="left" w:pos="284"/>
                        </w:tabs>
                        <w:jc w:val="both"/>
                        <w:outlineLvl w:val="3"/>
                        <w:rPr>
                          <w:rFonts w:cs="Arial"/>
                          <w:bCs/>
                        </w:rPr>
                      </w:pPr>
                      <w:r>
                        <w:rPr>
                          <w:rFonts w:cs="Arial"/>
                        </w:rPr>
                        <w:t xml:space="preserve">Les circuits spécialisés : </w:t>
                      </w:r>
                    </w:p>
                    <w:p w:rsidR="00CB4263" w:rsidRDefault="00CB4263" w:rsidP="00CB4263">
                      <w:pPr>
                        <w:pStyle w:val="Paragraphedeliste"/>
                        <w:widowControl w:val="0"/>
                        <w:tabs>
                          <w:tab w:val="left" w:pos="284"/>
                        </w:tabs>
                        <w:outlineLvl w:val="3"/>
                        <w:rPr>
                          <w:rFonts w:cs="Arial"/>
                          <w:bCs/>
                        </w:rPr>
                      </w:pPr>
                      <w:r>
                        <w:rPr>
                          <w:rFonts w:cs="Arial"/>
                        </w:rPr>
                        <w:tab/>
                        <w:t xml:space="preserve">Un </w:t>
                      </w:r>
                      <w:r>
                        <w:rPr>
                          <w:rFonts w:cs="Arial"/>
                          <w:bCs/>
                        </w:rPr>
                        <w:t>circuit d’alimentation pour plaque de cuisson avec une prise 32 A ;</w:t>
                      </w:r>
                    </w:p>
                    <w:p w:rsidR="00CB4263" w:rsidRDefault="00CB4263" w:rsidP="00CB4263">
                      <w:pPr>
                        <w:widowControl w:val="0"/>
                        <w:outlineLvl w:val="3"/>
                        <w:rPr>
                          <w:rFonts w:cs="Arial"/>
                          <w:bCs/>
                        </w:rPr>
                      </w:pPr>
                      <w:r>
                        <w:rPr>
                          <w:rFonts w:cs="Arial"/>
                          <w:bCs/>
                        </w:rPr>
                        <w:tab/>
                      </w:r>
                      <w:r>
                        <w:rPr>
                          <w:rFonts w:cs="Arial"/>
                          <w:bCs/>
                        </w:rPr>
                        <w:tab/>
                        <w:t>Un circuit spécialisé avec socle prise de courant 16 A si four indépendant ;</w:t>
                      </w:r>
                    </w:p>
                    <w:p w:rsidR="00CB4263" w:rsidRDefault="00CB4263" w:rsidP="00CB4263">
                      <w:pPr>
                        <w:widowControl w:val="0"/>
                        <w:outlineLvl w:val="3"/>
                        <w:rPr>
                          <w:rFonts w:cs="Arial"/>
                          <w:bCs/>
                        </w:rPr>
                      </w:pPr>
                      <w:r>
                        <w:rPr>
                          <w:rFonts w:cs="Arial"/>
                          <w:bCs/>
                        </w:rPr>
                        <w:tab/>
                      </w:r>
                      <w:r>
                        <w:rPr>
                          <w:rFonts w:cs="Arial"/>
                          <w:bCs/>
                        </w:rPr>
                        <w:tab/>
                        <w:t>Un circuit spécialisé avec socle prise de courant 16 A pour lave-vaisselle.</w:t>
                      </w:r>
                    </w:p>
                    <w:p w:rsidR="00CB4263" w:rsidRDefault="00CB4263" w:rsidP="00CB4263">
                      <w:pPr>
                        <w:rPr>
                          <w:rFonts w:cs="Times New Roman"/>
                        </w:rPr>
                      </w:pPr>
                    </w:p>
                  </w:txbxContent>
                </v:textbox>
                <w10:anchorlock/>
              </v:shape>
            </w:pict>
          </mc:Fallback>
        </mc:AlternateContent>
      </w:r>
    </w:p>
    <w:p w:rsidR="00CB4263" w:rsidRDefault="00CB4263" w:rsidP="00CB4263">
      <w:pPr>
        <w:pStyle w:val="Titre2numrot"/>
        <w:tabs>
          <w:tab w:val="clear" w:pos="360"/>
          <w:tab w:val="left" w:pos="708"/>
        </w:tabs>
        <w:ind w:left="644" w:hanging="360"/>
      </w:pPr>
      <w:r>
        <w:lastRenderedPageBreak/>
        <w:t>Réinvestissement</w:t>
      </w:r>
    </w:p>
    <w:p w:rsidR="00CB4263" w:rsidRDefault="00CB4263" w:rsidP="00CB4263">
      <w:pPr>
        <w:rPr>
          <w:rFonts w:ascii="Calibri" w:hAnsi="Calibri"/>
          <w:b/>
        </w:rPr>
      </w:pPr>
      <w:r>
        <w:rPr>
          <w:rFonts w:ascii="Calibri" w:hAnsi="Calibri"/>
          <w:b/>
          <w:u w:val="single"/>
        </w:rPr>
        <w:t>Exercice</w:t>
      </w:r>
      <w:r>
        <w:rPr>
          <w:rFonts w:ascii="Calibri" w:hAnsi="Calibri"/>
          <w:b/>
        </w:rPr>
        <w:t> : Choisir une multiprise</w:t>
      </w:r>
    </w:p>
    <w:p w:rsidR="00CB4263" w:rsidRDefault="00CB4263" w:rsidP="00CB4263">
      <w:pPr>
        <w:rPr>
          <w:rFonts w:ascii="Calibri" w:hAnsi="Calibri"/>
          <w:b/>
          <w:sz w:val="2"/>
        </w:rPr>
      </w:pPr>
    </w:p>
    <w:tbl>
      <w:tblPr>
        <w:tblStyle w:val="Grilledutableau"/>
        <w:tblW w:w="9465" w:type="dxa"/>
        <w:tblLayout w:type="fixed"/>
        <w:tblLook w:val="04A0" w:firstRow="1" w:lastRow="0" w:firstColumn="1" w:lastColumn="0" w:noHBand="0" w:noVBand="1"/>
      </w:tblPr>
      <w:tblGrid>
        <w:gridCol w:w="2377"/>
        <w:gridCol w:w="2923"/>
        <w:gridCol w:w="1755"/>
        <w:gridCol w:w="2410"/>
      </w:tblGrid>
      <w:tr w:rsidR="00CB4263" w:rsidTr="00CB4263">
        <w:tc>
          <w:tcPr>
            <w:tcW w:w="2376"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rFonts w:ascii="Calibri" w:hAnsi="Calibri"/>
                <w:noProof/>
                <w:sz w:val="20"/>
              </w:rPr>
            </w:pPr>
            <w:r>
              <w:rPr>
                <w:rFonts w:ascii="Calibri" w:hAnsi="Calibri"/>
                <w:noProof/>
                <w:lang w:eastAsia="fr-FR"/>
              </w:rPr>
              <w:drawing>
                <wp:inline distT="0" distB="0" distL="0" distR="0">
                  <wp:extent cx="1371600" cy="7905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c>
        <w:tc>
          <w:tcPr>
            <w:tcW w:w="2923"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rFonts w:ascii="Calibri" w:hAnsi="Calibri"/>
              </w:rPr>
            </w:pPr>
            <w:r>
              <w:rPr>
                <w:rFonts w:ascii="Calibri" w:hAnsi="Calibri"/>
                <w:noProof/>
                <w:lang w:eastAsia="fr-FR"/>
              </w:rPr>
              <w:drawing>
                <wp:inline distT="0" distB="0" distL="0" distR="0">
                  <wp:extent cx="1533525" cy="1571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571625"/>
                          </a:xfrm>
                          <a:prstGeom prst="rect">
                            <a:avLst/>
                          </a:prstGeom>
                          <a:noFill/>
                          <a:ln>
                            <a:noFill/>
                          </a:ln>
                        </pic:spPr>
                      </pic:pic>
                    </a:graphicData>
                  </a:graphic>
                </wp:inline>
              </w:drawing>
            </w:r>
          </w:p>
        </w:tc>
        <w:tc>
          <w:tcPr>
            <w:tcW w:w="1755"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rFonts w:ascii="Calibri" w:hAnsi="Calibri"/>
              </w:rPr>
            </w:pPr>
            <w:r>
              <w:rPr>
                <w:rFonts w:ascii="Calibri" w:hAnsi="Calibri"/>
                <w:noProof/>
                <w:lang w:eastAsia="fr-FR"/>
              </w:rPr>
              <w:drawing>
                <wp:inline distT="0" distB="0" distL="0" distR="0">
                  <wp:extent cx="628650" cy="10763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107632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rFonts w:ascii="Calibri" w:hAnsi="Calibri"/>
              </w:rPr>
            </w:pPr>
            <w:r>
              <w:rPr>
                <w:rFonts w:ascii="Calibri" w:hAnsi="Calibri"/>
                <w:noProof/>
                <w:lang w:eastAsia="fr-FR"/>
              </w:rPr>
              <w:drawing>
                <wp:inline distT="0" distB="0" distL="0" distR="0">
                  <wp:extent cx="1685925" cy="1371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5925" cy="1371600"/>
                          </a:xfrm>
                          <a:prstGeom prst="rect">
                            <a:avLst/>
                          </a:prstGeom>
                          <a:noFill/>
                          <a:ln>
                            <a:noFill/>
                          </a:ln>
                        </pic:spPr>
                      </pic:pic>
                    </a:graphicData>
                  </a:graphic>
                </wp:inline>
              </w:drawing>
            </w:r>
          </w:p>
        </w:tc>
      </w:tr>
    </w:tbl>
    <w:p w:rsidR="00CB4263" w:rsidRDefault="00CB4263" w:rsidP="00CB4263">
      <w:pPr>
        <w:rPr>
          <w:rFonts w:ascii="Calibri" w:eastAsia="Times New Roman" w:hAnsi="Calibri"/>
          <w:sz w:val="20"/>
          <w:szCs w:val="20"/>
        </w:rPr>
      </w:pPr>
    </w:p>
    <w:tbl>
      <w:tblPr>
        <w:tblStyle w:val="Grilledutableau"/>
        <w:tblW w:w="9464" w:type="dxa"/>
        <w:tblLook w:val="00A0" w:firstRow="1" w:lastRow="0" w:firstColumn="1" w:lastColumn="0" w:noHBand="0" w:noVBand="0"/>
      </w:tblPr>
      <w:tblGrid>
        <w:gridCol w:w="3154"/>
        <w:gridCol w:w="3155"/>
        <w:gridCol w:w="3155"/>
      </w:tblGrid>
      <w:tr w:rsidR="00CB4263" w:rsidTr="00CB4263">
        <w:tc>
          <w:tcPr>
            <w:tcW w:w="3154"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rFonts w:ascii="Calibri" w:hAnsi="Calibri"/>
              </w:rPr>
            </w:pPr>
            <w:r>
              <w:rPr>
                <w:rFonts w:ascii="Calibri" w:hAnsi="Calibri"/>
              </w:rPr>
              <w:t>Multiprise n°1 :</w:t>
            </w:r>
          </w:p>
          <w:p w:rsidR="00CB4263" w:rsidRDefault="00CB4263">
            <w:pPr>
              <w:jc w:val="center"/>
              <w:rPr>
                <w:rFonts w:ascii="Calibri" w:hAnsi="Calibri"/>
              </w:rPr>
            </w:pPr>
            <w:r>
              <w:rPr>
                <w:rFonts w:ascii="Calibri" w:hAnsi="Calibri"/>
              </w:rPr>
              <w:t>Câble de section 1,0 mm²</w:t>
            </w:r>
          </w:p>
          <w:p w:rsidR="00CB4263" w:rsidRDefault="00CB4263">
            <w:pPr>
              <w:jc w:val="center"/>
              <w:rPr>
                <w:rFonts w:ascii="Calibri" w:hAnsi="Calibri"/>
              </w:rPr>
            </w:pPr>
            <w:r>
              <w:rPr>
                <w:rFonts w:ascii="Calibri" w:hAnsi="Calibri"/>
              </w:rPr>
              <w:t>Disjoncteur : oui</w:t>
            </w:r>
          </w:p>
          <w:p w:rsidR="00CB4263" w:rsidRDefault="00CB4263">
            <w:pPr>
              <w:jc w:val="center"/>
              <w:rPr>
                <w:rFonts w:ascii="Calibri" w:hAnsi="Calibri"/>
              </w:rPr>
            </w:pPr>
            <w:r>
              <w:rPr>
                <w:rFonts w:ascii="Calibri" w:hAnsi="Calibri"/>
              </w:rPr>
              <w:t>Nombre de prises : 4</w:t>
            </w:r>
          </w:p>
        </w:tc>
        <w:tc>
          <w:tcPr>
            <w:tcW w:w="3155"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rFonts w:ascii="Calibri" w:hAnsi="Calibri"/>
              </w:rPr>
            </w:pPr>
            <w:r>
              <w:rPr>
                <w:rFonts w:ascii="Calibri" w:hAnsi="Calibri"/>
              </w:rPr>
              <w:t>Multiprise n°2 :</w:t>
            </w:r>
          </w:p>
          <w:p w:rsidR="00CB4263" w:rsidRDefault="00CB4263">
            <w:pPr>
              <w:jc w:val="center"/>
              <w:rPr>
                <w:rFonts w:ascii="Calibri" w:hAnsi="Calibri"/>
              </w:rPr>
            </w:pPr>
            <w:r>
              <w:rPr>
                <w:rFonts w:ascii="Calibri" w:hAnsi="Calibri"/>
              </w:rPr>
              <w:t>Câble noir de section 1,5mm²</w:t>
            </w:r>
          </w:p>
          <w:p w:rsidR="00CB4263" w:rsidRDefault="00CB4263">
            <w:pPr>
              <w:jc w:val="center"/>
              <w:rPr>
                <w:rFonts w:ascii="Calibri" w:hAnsi="Calibri"/>
              </w:rPr>
            </w:pPr>
            <w:r>
              <w:rPr>
                <w:rFonts w:ascii="Calibri" w:hAnsi="Calibri"/>
              </w:rPr>
              <w:t>4 prises</w:t>
            </w:r>
          </w:p>
        </w:tc>
        <w:tc>
          <w:tcPr>
            <w:tcW w:w="3155" w:type="dxa"/>
            <w:tcBorders>
              <w:top w:val="single" w:sz="4" w:space="0" w:color="auto"/>
              <w:left w:val="single" w:sz="4" w:space="0" w:color="auto"/>
              <w:bottom w:val="single" w:sz="4" w:space="0" w:color="auto"/>
              <w:right w:val="single" w:sz="4" w:space="0" w:color="auto"/>
            </w:tcBorders>
            <w:vAlign w:val="center"/>
            <w:hideMark/>
          </w:tcPr>
          <w:p w:rsidR="00CB4263" w:rsidRDefault="00CB4263">
            <w:pPr>
              <w:jc w:val="center"/>
              <w:rPr>
                <w:rFonts w:ascii="Calibri" w:hAnsi="Calibri"/>
              </w:rPr>
            </w:pPr>
            <w:r>
              <w:rPr>
                <w:rFonts w:ascii="Calibri" w:hAnsi="Calibri"/>
              </w:rPr>
              <w:t>Multiprise n°3 :</w:t>
            </w:r>
          </w:p>
          <w:p w:rsidR="00CB4263" w:rsidRDefault="00CB4263">
            <w:pPr>
              <w:jc w:val="center"/>
              <w:rPr>
                <w:rFonts w:ascii="Calibri" w:hAnsi="Calibri"/>
              </w:rPr>
            </w:pPr>
            <w:r>
              <w:rPr>
                <w:rFonts w:ascii="Calibri" w:hAnsi="Calibri"/>
              </w:rPr>
              <w:t>4 prises</w:t>
            </w:r>
          </w:p>
          <w:p w:rsidR="00CB4263" w:rsidRDefault="00CB4263">
            <w:pPr>
              <w:jc w:val="center"/>
              <w:rPr>
                <w:rFonts w:ascii="Calibri" w:hAnsi="Calibri"/>
              </w:rPr>
            </w:pPr>
            <w:r>
              <w:rPr>
                <w:rFonts w:ascii="Calibri" w:hAnsi="Calibri"/>
              </w:rPr>
              <w:t>Câble de section 2,5 mm²</w:t>
            </w:r>
          </w:p>
        </w:tc>
      </w:tr>
    </w:tbl>
    <w:p w:rsidR="00CB4263" w:rsidRDefault="00CB4263" w:rsidP="00CB4263">
      <w:pPr>
        <w:rPr>
          <w:rFonts w:ascii="Calibri" w:eastAsia="Times New Roman" w:hAnsi="Calibri"/>
          <w:sz w:val="20"/>
          <w:szCs w:val="20"/>
        </w:rPr>
      </w:pPr>
    </w:p>
    <w:p w:rsidR="00CB4263" w:rsidRDefault="00CB4263" w:rsidP="00CB4263">
      <w:pPr>
        <w:rPr>
          <w:rFonts w:ascii="Calibri" w:hAnsi="Calibri"/>
          <w:i/>
        </w:rPr>
      </w:pPr>
      <w:r>
        <w:rPr>
          <w:rFonts w:ascii="Calibri" w:hAnsi="Calibri"/>
          <w:i/>
          <w:u w:val="single"/>
        </w:rPr>
        <w:t>Donnée</w:t>
      </w:r>
      <w:r>
        <w:rPr>
          <w:rFonts w:ascii="Calibri" w:hAnsi="Calibri"/>
          <w:i/>
        </w:rPr>
        <w:t> : Un millimètre carré de section de fil électrique peut supporter un courant d’une intensité de 5 ampères maximum.</w:t>
      </w:r>
    </w:p>
    <w:p w:rsidR="00CB4263" w:rsidRDefault="00CB4263" w:rsidP="00CB4263">
      <w:pPr>
        <w:rPr>
          <w:rFonts w:ascii="Calibri" w:hAnsi="Calibri"/>
        </w:rPr>
      </w:pPr>
    </w:p>
    <w:p w:rsidR="00CB4263" w:rsidRDefault="00CB4263" w:rsidP="00CB4263">
      <w:pPr>
        <w:rPr>
          <w:rFonts w:ascii="Calibri" w:hAnsi="Calibri"/>
        </w:rPr>
      </w:pPr>
      <w:r>
        <w:rPr>
          <w:rFonts w:ascii="Calibri" w:hAnsi="Calibri"/>
        </w:rPr>
        <w:t xml:space="preserve">1) Sans faire de calcul, </w:t>
      </w:r>
      <w:r>
        <w:rPr>
          <w:rFonts w:ascii="Calibri" w:hAnsi="Calibri"/>
          <w:b/>
          <w:u w:val="single"/>
        </w:rPr>
        <w:t>indiquer</w:t>
      </w:r>
      <w:r>
        <w:rPr>
          <w:rFonts w:ascii="Calibri" w:hAnsi="Calibri"/>
        </w:rPr>
        <w:t xml:space="preserve"> quel est l’appareil qui est traversé par le courant le plus intense. </w:t>
      </w:r>
      <w:r>
        <w:rPr>
          <w:rFonts w:ascii="Calibri" w:hAnsi="Calibri"/>
          <w:b/>
          <w:u w:val="single"/>
        </w:rPr>
        <w:t>Justifier</w:t>
      </w:r>
      <w:r>
        <w:rPr>
          <w:rFonts w:ascii="Calibri" w:hAnsi="Calibri"/>
        </w:rPr>
        <w:t xml:space="preserve"> par une phrase contenant le mot « car ».</w:t>
      </w:r>
    </w:p>
    <w:p w:rsidR="00CB4263" w:rsidRDefault="00CB4263" w:rsidP="00CB4263">
      <w:pPr>
        <w:rPr>
          <w:rFonts w:ascii="Calibri" w:hAnsi="Calibri"/>
        </w:rPr>
      </w:pPr>
      <w:r>
        <w:rPr>
          <w:rFonts w:ascii="Calibri" w:hAnsi="Calibri"/>
        </w:rPr>
        <w:t>2) Une multiprise est nécessaire pour brancher à l’extérieur de la maison les deux appareils.</w:t>
      </w:r>
    </w:p>
    <w:p w:rsidR="00CB4263" w:rsidRDefault="00CB4263" w:rsidP="00CB4263">
      <w:pPr>
        <w:rPr>
          <w:rFonts w:ascii="Calibri" w:hAnsi="Calibri"/>
        </w:rPr>
      </w:pPr>
      <w:r>
        <w:rPr>
          <w:rFonts w:ascii="Calibri" w:hAnsi="Calibri"/>
        </w:rPr>
        <w:t xml:space="preserve">- </w:t>
      </w:r>
      <w:r>
        <w:rPr>
          <w:rFonts w:ascii="Calibri" w:hAnsi="Calibri"/>
          <w:b/>
          <w:u w:val="single"/>
        </w:rPr>
        <w:t>Calculer</w:t>
      </w:r>
      <w:r>
        <w:rPr>
          <w:rFonts w:ascii="Calibri" w:hAnsi="Calibri"/>
        </w:rPr>
        <w:t xml:space="preserve"> la valeur de la puissance totale maximale des appareils qui peuvent être branchés sur chaque multiprise.</w:t>
      </w:r>
    </w:p>
    <w:p w:rsidR="00CB4263" w:rsidRDefault="00CB4263" w:rsidP="00CB4263">
      <w:pPr>
        <w:rPr>
          <w:rFonts w:ascii="Calibri" w:hAnsi="Calibri"/>
        </w:rPr>
      </w:pPr>
      <w:r>
        <w:rPr>
          <w:rFonts w:ascii="Calibri" w:hAnsi="Calibri"/>
        </w:rPr>
        <w:t xml:space="preserve">- En </w:t>
      </w:r>
      <w:r>
        <w:rPr>
          <w:rFonts w:ascii="Calibri" w:hAnsi="Calibri"/>
          <w:b/>
          <w:u w:val="single"/>
        </w:rPr>
        <w:t>déduire</w:t>
      </w:r>
      <w:r>
        <w:rPr>
          <w:rFonts w:ascii="Calibri" w:hAnsi="Calibri"/>
        </w:rPr>
        <w:t xml:space="preserve"> la (les) multiprise(s) qui peut (peuvent) être utilisée(s).</w:t>
      </w:r>
    </w:p>
    <w:p w:rsidR="00CB4263" w:rsidRDefault="00CB4263" w:rsidP="00CB4263">
      <w:pPr>
        <w:rPr>
          <w:rFonts w:ascii="Calibri" w:hAnsi="Calibri"/>
          <w:u w:val="single"/>
        </w:rPr>
      </w:pPr>
    </w:p>
    <w:p w:rsidR="00CB4263" w:rsidRDefault="00CB4263" w:rsidP="00CB4263">
      <w:pPr>
        <w:pStyle w:val="Titre2numrot"/>
        <w:tabs>
          <w:tab w:val="clear" w:pos="360"/>
          <w:tab w:val="left" w:pos="708"/>
        </w:tabs>
        <w:ind w:left="644" w:hanging="360"/>
      </w:pPr>
      <w:r>
        <w:t>Fiche de révision</w:t>
      </w:r>
    </w:p>
    <w:tbl>
      <w:tblPr>
        <w:tblStyle w:val="Grilledutableau"/>
        <w:tblW w:w="9360" w:type="dxa"/>
        <w:tblInd w:w="108" w:type="dxa"/>
        <w:tblLayout w:type="fixed"/>
        <w:tblLook w:val="01E0" w:firstRow="1" w:lastRow="1" w:firstColumn="1" w:lastColumn="1" w:noHBand="0" w:noVBand="0"/>
      </w:tblPr>
      <w:tblGrid>
        <w:gridCol w:w="8651"/>
        <w:gridCol w:w="709"/>
      </w:tblGrid>
      <w:tr w:rsidR="00CB4263" w:rsidTr="00CB4263">
        <w:tc>
          <w:tcPr>
            <w:tcW w:w="864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Calibri" w:hAnsi="Calibri"/>
                <w:iCs/>
              </w:rPr>
            </w:pPr>
            <w:r>
              <w:rPr>
                <w:rFonts w:ascii="Calibri" w:hAnsi="Calibri"/>
                <w:iCs/>
              </w:rPr>
              <w:t>Distinguer puissance nominale, tension et intensité</w:t>
            </w:r>
          </w:p>
        </w:tc>
        <w:tc>
          <w:tcPr>
            <w:tcW w:w="709" w:type="dxa"/>
            <w:tcBorders>
              <w:top w:val="single" w:sz="4" w:space="0" w:color="auto"/>
              <w:left w:val="single" w:sz="4" w:space="0" w:color="auto"/>
              <w:bottom w:val="single" w:sz="4" w:space="0" w:color="auto"/>
              <w:right w:val="single" w:sz="4" w:space="0" w:color="auto"/>
            </w:tcBorders>
            <w:vAlign w:val="center"/>
          </w:tcPr>
          <w:p w:rsidR="00CB4263" w:rsidRDefault="00CB4263">
            <w:pPr>
              <w:rPr>
                <w:rFonts w:ascii="Calibri" w:hAnsi="Calibri"/>
                <w:b/>
                <w:i/>
              </w:rPr>
            </w:pPr>
          </w:p>
        </w:tc>
      </w:tr>
      <w:tr w:rsidR="00CB4263" w:rsidTr="00CB4263">
        <w:tc>
          <w:tcPr>
            <w:tcW w:w="864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Calibri" w:hAnsi="Calibri"/>
                <w:iCs/>
              </w:rPr>
            </w:pPr>
            <w:r>
              <w:rPr>
                <w:rFonts w:ascii="Calibri" w:hAnsi="Calibri"/>
                <w:szCs w:val="25"/>
              </w:rPr>
              <w:t>Caractériser la puissance en tant que grandeur physique</w:t>
            </w:r>
          </w:p>
        </w:tc>
        <w:tc>
          <w:tcPr>
            <w:tcW w:w="709" w:type="dxa"/>
            <w:tcBorders>
              <w:top w:val="single" w:sz="4" w:space="0" w:color="auto"/>
              <w:left w:val="single" w:sz="4" w:space="0" w:color="auto"/>
              <w:bottom w:val="single" w:sz="4" w:space="0" w:color="auto"/>
              <w:right w:val="single" w:sz="4" w:space="0" w:color="auto"/>
            </w:tcBorders>
            <w:vAlign w:val="center"/>
          </w:tcPr>
          <w:p w:rsidR="00CB4263" w:rsidRDefault="00CB4263">
            <w:pPr>
              <w:rPr>
                <w:rFonts w:ascii="Calibri" w:hAnsi="Calibri"/>
                <w:b/>
                <w:i/>
              </w:rPr>
            </w:pPr>
          </w:p>
        </w:tc>
      </w:tr>
      <w:tr w:rsidR="00CB4263" w:rsidTr="00CB4263">
        <w:tc>
          <w:tcPr>
            <w:tcW w:w="864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Calibri" w:hAnsi="Calibri"/>
                <w:iCs/>
              </w:rPr>
            </w:pPr>
            <w:r>
              <w:rPr>
                <w:rFonts w:ascii="Calibri" w:hAnsi="Calibri"/>
                <w:iCs/>
              </w:rPr>
              <w:t>Expliquer le rôle d’un coupe-circuit (fusible, disjoncteur)</w:t>
            </w:r>
          </w:p>
        </w:tc>
        <w:tc>
          <w:tcPr>
            <w:tcW w:w="709" w:type="dxa"/>
            <w:tcBorders>
              <w:top w:val="single" w:sz="4" w:space="0" w:color="auto"/>
              <w:left w:val="single" w:sz="4" w:space="0" w:color="auto"/>
              <w:bottom w:val="single" w:sz="4" w:space="0" w:color="auto"/>
              <w:right w:val="single" w:sz="4" w:space="0" w:color="auto"/>
            </w:tcBorders>
            <w:vAlign w:val="center"/>
          </w:tcPr>
          <w:p w:rsidR="00CB4263" w:rsidRDefault="00CB4263">
            <w:pPr>
              <w:rPr>
                <w:rFonts w:ascii="Calibri" w:hAnsi="Calibri"/>
                <w:b/>
                <w:i/>
              </w:rPr>
            </w:pPr>
          </w:p>
        </w:tc>
      </w:tr>
      <w:tr w:rsidR="00CB4263" w:rsidTr="00CB4263">
        <w:tc>
          <w:tcPr>
            <w:tcW w:w="864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Calibri" w:hAnsi="Calibri"/>
                <w:iCs/>
              </w:rPr>
            </w:pPr>
            <w:r>
              <w:rPr>
                <w:rFonts w:ascii="Calibri" w:hAnsi="Calibri"/>
                <w:iCs/>
              </w:rPr>
              <w:t>Enoncer et utiliser la relation qui lie puissance nominale, tension électrique et intensité du courant électrique (pour un dipôle ohmique)</w:t>
            </w:r>
          </w:p>
        </w:tc>
        <w:tc>
          <w:tcPr>
            <w:tcW w:w="709" w:type="dxa"/>
            <w:tcBorders>
              <w:top w:val="single" w:sz="4" w:space="0" w:color="auto"/>
              <w:left w:val="single" w:sz="4" w:space="0" w:color="auto"/>
              <w:bottom w:val="single" w:sz="4" w:space="0" w:color="auto"/>
              <w:right w:val="single" w:sz="4" w:space="0" w:color="auto"/>
            </w:tcBorders>
            <w:vAlign w:val="center"/>
          </w:tcPr>
          <w:p w:rsidR="00CB4263" w:rsidRDefault="00CB4263">
            <w:pPr>
              <w:rPr>
                <w:rFonts w:ascii="Calibri" w:hAnsi="Calibri"/>
                <w:b/>
                <w:i/>
              </w:rPr>
            </w:pPr>
          </w:p>
        </w:tc>
      </w:tr>
      <w:tr w:rsidR="00CB4263" w:rsidTr="00CB4263">
        <w:tc>
          <w:tcPr>
            <w:tcW w:w="864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Calibri" w:hAnsi="Calibri"/>
                <w:iCs/>
              </w:rPr>
            </w:pPr>
            <w:r>
              <w:rPr>
                <w:rFonts w:ascii="Calibri" w:hAnsi="Calibri"/>
                <w:iCs/>
              </w:rPr>
              <w:t>Exploiter la loi d’additivité des intensités pour une installation électrique domestique</w:t>
            </w:r>
          </w:p>
        </w:tc>
        <w:tc>
          <w:tcPr>
            <w:tcW w:w="709" w:type="dxa"/>
            <w:tcBorders>
              <w:top w:val="single" w:sz="4" w:space="0" w:color="auto"/>
              <w:left w:val="single" w:sz="4" w:space="0" w:color="auto"/>
              <w:bottom w:val="single" w:sz="4" w:space="0" w:color="auto"/>
              <w:right w:val="single" w:sz="4" w:space="0" w:color="auto"/>
            </w:tcBorders>
            <w:vAlign w:val="center"/>
          </w:tcPr>
          <w:p w:rsidR="00CB4263" w:rsidRDefault="00CB4263">
            <w:pPr>
              <w:rPr>
                <w:rFonts w:ascii="Calibri" w:hAnsi="Calibri"/>
                <w:b/>
                <w:i/>
              </w:rPr>
            </w:pPr>
          </w:p>
        </w:tc>
      </w:tr>
      <w:tr w:rsidR="00CB4263" w:rsidTr="00CB4263">
        <w:tc>
          <w:tcPr>
            <w:tcW w:w="864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Calibri" w:hAnsi="Calibri"/>
                <w:iCs/>
              </w:rPr>
            </w:pPr>
            <w:r>
              <w:rPr>
                <w:rFonts w:ascii="Calibri" w:hAnsi="Calibri"/>
                <w:iCs/>
              </w:rPr>
              <w:t>Mettre en relation les lois de l’électricité et les règles de sécurité</w:t>
            </w:r>
          </w:p>
        </w:tc>
        <w:tc>
          <w:tcPr>
            <w:tcW w:w="709" w:type="dxa"/>
            <w:tcBorders>
              <w:top w:val="single" w:sz="4" w:space="0" w:color="auto"/>
              <w:left w:val="single" w:sz="4" w:space="0" w:color="auto"/>
              <w:bottom w:val="single" w:sz="4" w:space="0" w:color="auto"/>
              <w:right w:val="single" w:sz="4" w:space="0" w:color="auto"/>
            </w:tcBorders>
            <w:vAlign w:val="center"/>
          </w:tcPr>
          <w:p w:rsidR="00CB4263" w:rsidRDefault="00CB4263">
            <w:pPr>
              <w:rPr>
                <w:rFonts w:ascii="Calibri" w:hAnsi="Calibri"/>
                <w:b/>
                <w:i/>
              </w:rPr>
            </w:pPr>
          </w:p>
        </w:tc>
      </w:tr>
      <w:tr w:rsidR="00CB4263" w:rsidTr="00CB4263">
        <w:tc>
          <w:tcPr>
            <w:tcW w:w="8647" w:type="dxa"/>
            <w:tcBorders>
              <w:top w:val="single" w:sz="4" w:space="0" w:color="auto"/>
              <w:left w:val="single" w:sz="4" w:space="0" w:color="auto"/>
              <w:bottom w:val="single" w:sz="4" w:space="0" w:color="auto"/>
              <w:right w:val="single" w:sz="4" w:space="0" w:color="auto"/>
            </w:tcBorders>
            <w:vAlign w:val="center"/>
            <w:hideMark/>
          </w:tcPr>
          <w:p w:rsidR="00CB4263" w:rsidRDefault="00CB4263">
            <w:pPr>
              <w:rPr>
                <w:rFonts w:ascii="Calibri" w:hAnsi="Calibri"/>
                <w:iCs/>
              </w:rPr>
            </w:pPr>
            <w:r>
              <w:rPr>
                <w:rFonts w:ascii="Calibri" w:hAnsi="Calibri"/>
                <w:bCs/>
                <w:szCs w:val="19"/>
              </w:rPr>
              <w:t>Rédiger soigneusement la réponse à une question qui nécessite l’utilisation d’une relation mathématique</w:t>
            </w:r>
          </w:p>
        </w:tc>
        <w:tc>
          <w:tcPr>
            <w:tcW w:w="709" w:type="dxa"/>
            <w:tcBorders>
              <w:top w:val="single" w:sz="4" w:space="0" w:color="auto"/>
              <w:left w:val="single" w:sz="4" w:space="0" w:color="auto"/>
              <w:bottom w:val="single" w:sz="4" w:space="0" w:color="auto"/>
              <w:right w:val="single" w:sz="4" w:space="0" w:color="auto"/>
            </w:tcBorders>
            <w:vAlign w:val="center"/>
          </w:tcPr>
          <w:p w:rsidR="00CB4263" w:rsidRDefault="00CB4263">
            <w:pPr>
              <w:rPr>
                <w:rFonts w:ascii="Calibri" w:hAnsi="Calibri"/>
                <w:b/>
                <w:i/>
              </w:rPr>
            </w:pPr>
          </w:p>
        </w:tc>
      </w:tr>
    </w:tbl>
    <w:p w:rsidR="00CB4263" w:rsidRDefault="00CB4263" w:rsidP="00CB4263">
      <w:pPr>
        <w:rPr>
          <w:rFonts w:ascii="Calibri" w:eastAsia="Times New Roman" w:hAnsi="Calibri"/>
          <w:sz w:val="28"/>
          <w:szCs w:val="16"/>
        </w:rPr>
      </w:pPr>
    </w:p>
    <w:p w:rsidR="00CB4263" w:rsidRDefault="00CB4263" w:rsidP="00CB4263">
      <w:pPr>
        <w:rPr>
          <w:rFonts w:ascii="Calibri" w:hAnsi="Calibri"/>
          <w:sz w:val="28"/>
          <w:szCs w:val="16"/>
        </w:rPr>
      </w:pPr>
    </w:p>
    <w:p w:rsidR="00CB4263" w:rsidRDefault="00CB4263" w:rsidP="00CB4263">
      <w:pPr>
        <w:rPr>
          <w:rFonts w:ascii="Calibri" w:hAnsi="Calibri"/>
          <w:sz w:val="28"/>
          <w:szCs w:val="16"/>
        </w:rPr>
      </w:pPr>
    </w:p>
    <w:p w:rsidR="00CB4263" w:rsidRDefault="00CB4263" w:rsidP="00CB4263">
      <w:pPr>
        <w:rPr>
          <w:rFonts w:ascii="Calibri" w:hAnsi="Calibri"/>
          <w:sz w:val="28"/>
          <w:szCs w:val="16"/>
        </w:rPr>
      </w:pPr>
    </w:p>
    <w:p w:rsidR="00CB4263" w:rsidRDefault="00CB4263" w:rsidP="00CB4263">
      <w:pPr>
        <w:rPr>
          <w:rFonts w:ascii="Calibri" w:hAnsi="Calibri"/>
          <w:sz w:val="28"/>
          <w:szCs w:val="16"/>
        </w:rPr>
      </w:pPr>
    </w:p>
    <w:p w:rsidR="00CB4263" w:rsidRDefault="00CB4263" w:rsidP="00CB4263">
      <w:pPr>
        <w:rPr>
          <w:rFonts w:ascii="Calibri" w:hAnsi="Calibri"/>
          <w:sz w:val="28"/>
          <w:szCs w:val="16"/>
        </w:rPr>
      </w:pPr>
    </w:p>
    <w:p w:rsidR="00CB4263" w:rsidRDefault="00CB4263" w:rsidP="00CB4263">
      <w:pPr>
        <w:rPr>
          <w:rFonts w:ascii="Calibri" w:hAnsi="Calibri"/>
          <w:sz w:val="28"/>
          <w:szCs w:val="16"/>
        </w:rPr>
      </w:pPr>
    </w:p>
    <w:p w:rsidR="00CB4263" w:rsidRDefault="00CB4263" w:rsidP="00CB4263">
      <w:pPr>
        <w:rPr>
          <w:rFonts w:ascii="Calibri" w:hAnsi="Calibri"/>
          <w:sz w:val="28"/>
          <w:szCs w:val="16"/>
        </w:rPr>
      </w:pPr>
    </w:p>
    <w:p w:rsidR="00CB4263" w:rsidRDefault="00CB4263" w:rsidP="00CB4263">
      <w:pPr>
        <w:rPr>
          <w:rFonts w:ascii="Calibri" w:hAnsi="Calibri"/>
          <w:sz w:val="28"/>
          <w:szCs w:val="16"/>
        </w:rPr>
      </w:pPr>
    </w:p>
    <w:p w:rsidR="00CB4263" w:rsidRDefault="00CB4263" w:rsidP="00CB4263">
      <w:pPr>
        <w:rPr>
          <w:rFonts w:ascii="Calibri" w:hAnsi="Calibri"/>
          <w:sz w:val="28"/>
          <w:szCs w:val="16"/>
        </w:rPr>
      </w:pPr>
    </w:p>
    <w:p w:rsidR="00CB4263" w:rsidRDefault="00CB4263" w:rsidP="00CB4263">
      <w:pPr>
        <w:rPr>
          <w:rFonts w:ascii="Calibri" w:hAnsi="Calibri"/>
          <w:sz w:val="28"/>
          <w:szCs w:val="16"/>
        </w:rPr>
      </w:pPr>
    </w:p>
    <w:p w:rsidR="00CB4263" w:rsidRDefault="00CB4263" w:rsidP="00863A43">
      <w:pPr>
        <w:pStyle w:val="Titre1numrot"/>
        <w:numPr>
          <w:ilvl w:val="0"/>
          <w:numId w:val="0"/>
        </w:numPr>
        <w:tabs>
          <w:tab w:val="left" w:pos="708"/>
        </w:tabs>
        <w:ind w:left="360"/>
      </w:pPr>
      <w:r>
        <w:lastRenderedPageBreak/>
        <w:t>Evaluation</w:t>
      </w:r>
    </w:p>
    <w:p w:rsidR="00CB4263" w:rsidRDefault="00CB4263" w:rsidP="00CB4263">
      <w:pPr>
        <w:pStyle w:val="Paragraphe"/>
        <w:jc w:val="center"/>
        <w:rPr>
          <w:b/>
        </w:rPr>
      </w:pPr>
      <w:r>
        <w:rPr>
          <w:b/>
        </w:rPr>
        <w:t>Tâche complexe : Incendie domestique</w:t>
      </w:r>
    </w:p>
    <w:tbl>
      <w:tblPr>
        <w:tblStyle w:val="Grilledutableau"/>
        <w:tblpPr w:leftFromText="141" w:rightFromText="141" w:vertAnchor="text" w:tblpY="1"/>
        <w:tblOverlap w:val="never"/>
        <w:tblW w:w="0" w:type="auto"/>
        <w:tblLook w:val="00A0" w:firstRow="1" w:lastRow="0" w:firstColumn="1" w:lastColumn="0" w:noHBand="0" w:noVBand="0"/>
      </w:tblPr>
      <w:tblGrid>
        <w:gridCol w:w="4495"/>
        <w:gridCol w:w="4793"/>
      </w:tblGrid>
      <w:tr w:rsidR="00CB4263" w:rsidTr="00CB4263">
        <w:trPr>
          <w:trHeight w:val="10765"/>
        </w:trPr>
        <w:tc>
          <w:tcPr>
            <w:tcW w:w="4495" w:type="dxa"/>
            <w:tcBorders>
              <w:top w:val="single" w:sz="4" w:space="0" w:color="auto"/>
              <w:left w:val="single" w:sz="4" w:space="0" w:color="auto"/>
              <w:bottom w:val="single" w:sz="4" w:space="0" w:color="auto"/>
              <w:right w:val="single" w:sz="4" w:space="0" w:color="auto"/>
            </w:tcBorders>
          </w:tcPr>
          <w:p w:rsidR="00CB4263" w:rsidRDefault="00CB4263">
            <w:pPr>
              <w:rPr>
                <w:rFonts w:ascii="Calibri" w:hAnsi="Calibri"/>
                <w:b/>
                <w:bCs/>
              </w:rPr>
            </w:pPr>
            <w:r>
              <w:rPr>
                <w:rFonts w:ascii="Calibri" w:hAnsi="Calibri"/>
                <w:b/>
                <w:u w:val="single"/>
              </w:rPr>
              <w:t>Document n°1 </w:t>
            </w:r>
            <w:r>
              <w:rPr>
                <w:rFonts w:ascii="Calibri" w:hAnsi="Calibri"/>
                <w:b/>
              </w:rPr>
              <w:t xml:space="preserve">: </w:t>
            </w:r>
            <w:r>
              <w:rPr>
                <w:rFonts w:ascii="Calibri" w:hAnsi="Calibri"/>
                <w:b/>
                <w:bCs/>
              </w:rPr>
              <w:t>L’incendie de St-Symphorien d’origine électrique</w:t>
            </w:r>
          </w:p>
          <w:p w:rsidR="00CB4263" w:rsidRDefault="00272336">
            <w:pPr>
              <w:rPr>
                <w:rFonts w:ascii="Calibri" w:hAnsi="Calibri"/>
              </w:rPr>
            </w:pPr>
            <w:hyperlink r:id="rId16" w:history="1">
              <w:r w:rsidR="00CB4263">
                <w:rPr>
                  <w:rStyle w:val="Lienhypertexte"/>
                  <w:rFonts w:ascii="Calibri" w:hAnsi="Calibri"/>
                </w:rPr>
                <w:t>http://www.lejsl.com/faits-divers/2011/08/23/l-incendie-de-st-symphorien-d-origine-electrique</w:t>
              </w:r>
            </w:hyperlink>
          </w:p>
          <w:p w:rsidR="00CB4263" w:rsidRDefault="00CB4263">
            <w:pPr>
              <w:rPr>
                <w:rFonts w:ascii="Calibri" w:hAnsi="Calibri"/>
              </w:rPr>
            </w:pPr>
          </w:p>
          <w:p w:rsidR="00CB4263" w:rsidRDefault="00CB4263">
            <w:pPr>
              <w:rPr>
                <w:rFonts w:ascii="Calibri" w:hAnsi="Calibri"/>
              </w:rPr>
            </w:pPr>
            <w:r>
              <w:rPr>
                <w:rFonts w:ascii="Calibri" w:hAnsi="Calibri"/>
              </w:rPr>
              <w:t>Les techniciens en investigation criminelle de la gendarmerie ont pu expliquer les raisons du sinistre qui a causé la mort de deux personnes, dans la nuit de samedi à dimanche, sur la commune de Saint-Symphorien d’Ancelles (sud de Mâcon).</w:t>
            </w:r>
          </w:p>
          <w:p w:rsidR="00CB4263" w:rsidRDefault="00CB4263">
            <w:pPr>
              <w:rPr>
                <w:rFonts w:ascii="Calibri" w:hAnsi="Calibri"/>
              </w:rPr>
            </w:pPr>
            <w:r>
              <w:rPr>
                <w:rFonts w:ascii="Calibri" w:hAnsi="Calibri"/>
              </w:rPr>
              <w:t>Les techniciens ont conclu à la présence sous la loggia de plusieurs appareils électroménagers reliés à une même multiprise. Il est maintenant acquis que les fils de la prise aient surchauffés, puis pris feu, juste sur les plinthes en bois. C’est ici que les enquêteurs ont trouvé le point chaud. Les flammes se sont ensuite propagées à une bibliothèque où le sinistre a pu se développer rapidement. « Tout le combustible nécessaire était hélas présent ! » résumait le commandant de la compagnie de gendarmerie de Mâcon.</w:t>
            </w:r>
          </w:p>
          <w:p w:rsidR="00CB4263" w:rsidRDefault="00CB4263">
            <w:pPr>
              <w:rPr>
                <w:rFonts w:ascii="Calibri" w:hAnsi="Calibri"/>
              </w:rPr>
            </w:pPr>
            <w:r>
              <w:rPr>
                <w:rFonts w:ascii="Calibri" w:hAnsi="Calibri"/>
              </w:rPr>
              <w:t>Selon les premiers éléments, les occupants ont été intoxiqués par les fumées qui se sont très vite dégagées dans toute la maison.</w:t>
            </w:r>
          </w:p>
          <w:p w:rsidR="00CB4263" w:rsidRDefault="00CB4263">
            <w:pPr>
              <w:jc w:val="center"/>
              <w:rPr>
                <w:rFonts w:ascii="Calibri" w:hAnsi="Calibri"/>
              </w:rPr>
            </w:pPr>
            <w:r>
              <w:rPr>
                <w:rFonts w:ascii="Calibri" w:hAnsi="Calibri"/>
                <w:b/>
                <w:noProof/>
                <w:lang w:eastAsia="fr-FR"/>
              </w:rPr>
              <w:drawing>
                <wp:inline distT="0" distB="0" distL="0" distR="0">
                  <wp:extent cx="2457450" cy="2686050"/>
                  <wp:effectExtent l="19050" t="1905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2686050"/>
                          </a:xfrm>
                          <a:prstGeom prst="rect">
                            <a:avLst/>
                          </a:prstGeom>
                          <a:noFill/>
                          <a:ln w="9525" cmpd="sng">
                            <a:solidFill>
                              <a:srgbClr val="000000"/>
                            </a:solidFill>
                            <a:miter lim="800000"/>
                            <a:headEnd/>
                            <a:tailEnd/>
                          </a:ln>
                          <a:effectLst/>
                        </pic:spPr>
                      </pic:pic>
                    </a:graphicData>
                  </a:graphic>
                </wp:inline>
              </w:drawing>
            </w:r>
          </w:p>
        </w:tc>
        <w:tc>
          <w:tcPr>
            <w:tcW w:w="4793" w:type="dxa"/>
            <w:tcBorders>
              <w:top w:val="single" w:sz="4" w:space="0" w:color="auto"/>
              <w:left w:val="single" w:sz="4" w:space="0" w:color="auto"/>
              <w:bottom w:val="single" w:sz="4" w:space="0" w:color="auto"/>
              <w:right w:val="single" w:sz="4" w:space="0" w:color="auto"/>
            </w:tcBorders>
            <w:hideMark/>
          </w:tcPr>
          <w:p w:rsidR="00CB4263" w:rsidRDefault="00CB4263">
            <w:pPr>
              <w:jc w:val="center"/>
              <w:rPr>
                <w:rFonts w:ascii="Calibri" w:hAnsi="Calibri"/>
                <w:b/>
              </w:rPr>
            </w:pPr>
            <w:r>
              <w:rPr>
                <w:rFonts w:ascii="Calibri" w:hAnsi="Calibri"/>
                <w:b/>
                <w:u w:val="single"/>
              </w:rPr>
              <w:t>Document n°2 </w:t>
            </w:r>
            <w:r>
              <w:rPr>
                <w:rFonts w:ascii="Calibri" w:hAnsi="Calibri"/>
                <w:b/>
              </w:rPr>
              <w:t>: Dépliant de l’INPES (Institut National de Prévention et d’Education pour la Santé)</w:t>
            </w:r>
          </w:p>
          <w:p w:rsidR="00CB4263" w:rsidRDefault="00CB4263">
            <w:pPr>
              <w:jc w:val="center"/>
              <w:rPr>
                <w:rFonts w:ascii="Calibri" w:hAnsi="Calibri"/>
              </w:rPr>
            </w:pPr>
            <w:r>
              <w:rPr>
                <w:rFonts w:ascii="Calibri" w:hAnsi="Calibri"/>
                <w:b/>
              </w:rPr>
              <w:t>et Source : http://www.inpes.sante.fr</w:t>
            </w:r>
          </w:p>
          <w:p w:rsidR="00CB4263" w:rsidRDefault="00CB4263">
            <w:pPr>
              <w:jc w:val="center"/>
              <w:rPr>
                <w:rFonts w:ascii="Calibri" w:hAnsi="Calibri"/>
              </w:rPr>
            </w:pPr>
            <w:r>
              <w:rPr>
                <w:rFonts w:ascii="Calibri" w:hAnsi="Calibri"/>
                <w:noProof/>
                <w:lang w:eastAsia="fr-FR"/>
              </w:rPr>
              <w:drawing>
                <wp:inline distT="0" distB="0" distL="0" distR="0">
                  <wp:extent cx="2695575" cy="58007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5800725"/>
                          </a:xfrm>
                          <a:prstGeom prst="rect">
                            <a:avLst/>
                          </a:prstGeom>
                          <a:noFill/>
                          <a:ln>
                            <a:noFill/>
                          </a:ln>
                        </pic:spPr>
                      </pic:pic>
                    </a:graphicData>
                  </a:graphic>
                </wp:inline>
              </w:drawing>
            </w:r>
          </w:p>
        </w:tc>
      </w:tr>
    </w:tbl>
    <w:p w:rsidR="00CB4263" w:rsidRDefault="00CB4263" w:rsidP="00CB4263">
      <w:pPr>
        <w:rPr>
          <w:rFonts w:ascii="Arial" w:eastAsia="Times New Roman" w:hAnsi="Arial"/>
          <w:sz w:val="20"/>
          <w:szCs w:val="20"/>
        </w:rPr>
      </w:pPr>
      <w:r>
        <w:br w:type="textWrapping" w:clear="all"/>
      </w:r>
    </w:p>
    <w:p w:rsidR="00CB4263" w:rsidRDefault="00CB4263" w:rsidP="00CB4263"/>
    <w:p w:rsidR="00CB4263" w:rsidRDefault="00CB4263" w:rsidP="00CB4263"/>
    <w:tbl>
      <w:tblPr>
        <w:tblStyle w:val="Grilledutableau"/>
        <w:tblpPr w:leftFromText="141" w:rightFromText="141" w:vertAnchor="text" w:horzAnchor="margin" w:tblpXSpec="center" w:tblpY="-230"/>
        <w:tblW w:w="0" w:type="auto"/>
        <w:tblLook w:val="00A0" w:firstRow="1" w:lastRow="0" w:firstColumn="1" w:lastColumn="0" w:noHBand="0" w:noVBand="0"/>
      </w:tblPr>
      <w:tblGrid>
        <w:gridCol w:w="5680"/>
        <w:gridCol w:w="3608"/>
      </w:tblGrid>
      <w:tr w:rsidR="00863A43" w:rsidTr="00863A43">
        <w:trPr>
          <w:trHeight w:val="1271"/>
        </w:trPr>
        <w:tc>
          <w:tcPr>
            <w:tcW w:w="9288" w:type="dxa"/>
            <w:gridSpan w:val="2"/>
            <w:tcBorders>
              <w:top w:val="single" w:sz="4" w:space="0" w:color="auto"/>
              <w:left w:val="single" w:sz="4" w:space="0" w:color="000000" w:themeColor="text1"/>
              <w:bottom w:val="single" w:sz="4" w:space="0" w:color="auto"/>
              <w:right w:val="single" w:sz="4" w:space="0" w:color="000000" w:themeColor="text1"/>
            </w:tcBorders>
            <w:hideMark/>
          </w:tcPr>
          <w:p w:rsidR="00863A43" w:rsidRDefault="00863A43" w:rsidP="00863A43">
            <w:pPr>
              <w:rPr>
                <w:rFonts w:ascii="Calibri" w:hAnsi="Calibri"/>
                <w:b/>
              </w:rPr>
            </w:pPr>
            <w:r>
              <w:rPr>
                <w:rFonts w:ascii="Calibri" w:hAnsi="Calibri"/>
                <w:b/>
                <w:u w:val="single"/>
              </w:rPr>
              <w:lastRenderedPageBreak/>
              <w:t>Document n°3</w:t>
            </w:r>
            <w:r>
              <w:rPr>
                <w:rFonts w:ascii="Calibri" w:hAnsi="Calibri"/>
                <w:b/>
              </w:rPr>
              <w:t> : Caractéristiques de la multiprise</w:t>
            </w:r>
          </w:p>
          <w:p w:rsidR="00863A43" w:rsidRDefault="00863A43" w:rsidP="00863A43">
            <w:pPr>
              <w:widowControl w:val="0"/>
              <w:autoSpaceDE w:val="0"/>
              <w:autoSpaceDN w:val="0"/>
              <w:adjustRightInd w:val="0"/>
              <w:ind w:left="2124"/>
              <w:rPr>
                <w:rFonts w:ascii="Calibri" w:hAnsi="Calibri" w:cs="Arial"/>
                <w:b/>
                <w:bCs/>
                <w:szCs w:val="30"/>
              </w:rPr>
            </w:pPr>
            <w:r>
              <w:rPr>
                <w:rFonts w:ascii="Calibri" w:hAnsi="Calibri" w:cs="Arial"/>
                <w:b/>
                <w:bCs/>
                <w:szCs w:val="30"/>
              </w:rPr>
              <w:t>6 prises avec terre</w:t>
            </w:r>
          </w:p>
          <w:p w:rsidR="00863A43" w:rsidRDefault="00863A43" w:rsidP="00863A43">
            <w:pPr>
              <w:widowControl w:val="0"/>
              <w:autoSpaceDE w:val="0"/>
              <w:autoSpaceDN w:val="0"/>
              <w:adjustRightInd w:val="0"/>
              <w:ind w:left="2124"/>
              <w:rPr>
                <w:rFonts w:ascii="Calibri" w:hAnsi="Calibri" w:cs="Arial"/>
                <w:b/>
                <w:bCs/>
                <w:szCs w:val="30"/>
              </w:rPr>
            </w:pPr>
            <w:r>
              <w:rPr>
                <w:rFonts w:ascii="Calibri" w:hAnsi="Calibri" w:cs="Arial"/>
                <w:b/>
                <w:bCs/>
                <w:szCs w:val="30"/>
              </w:rPr>
              <w:t>Protection contre les surtensions</w:t>
            </w:r>
          </w:p>
          <w:p w:rsidR="00863A43" w:rsidRDefault="00863A43" w:rsidP="00863A43">
            <w:pPr>
              <w:widowControl w:val="0"/>
              <w:autoSpaceDE w:val="0"/>
              <w:autoSpaceDN w:val="0"/>
              <w:adjustRightInd w:val="0"/>
              <w:ind w:left="2124"/>
              <w:rPr>
                <w:rFonts w:ascii="Calibri" w:hAnsi="Calibri" w:cs="Arial"/>
                <w:b/>
                <w:bCs/>
                <w:szCs w:val="30"/>
              </w:rPr>
            </w:pPr>
            <w:r>
              <w:rPr>
                <w:rFonts w:ascii="Calibri" w:hAnsi="Calibri" w:cs="Arial"/>
                <w:b/>
                <w:bCs/>
                <w:szCs w:val="30"/>
              </w:rPr>
              <w:t>Longueur du câble d’alimentation : 1,5 m</w:t>
            </w:r>
          </w:p>
          <w:p w:rsidR="00863A43" w:rsidRDefault="00863A43" w:rsidP="00863A43">
            <w:pPr>
              <w:widowControl w:val="0"/>
              <w:autoSpaceDE w:val="0"/>
              <w:autoSpaceDN w:val="0"/>
              <w:adjustRightInd w:val="0"/>
              <w:ind w:left="2124"/>
              <w:rPr>
                <w:rFonts w:ascii="Calibri" w:hAnsi="Calibri" w:cs="Arial"/>
                <w:b/>
                <w:bCs/>
                <w:color w:val="1D85C6"/>
                <w:szCs w:val="30"/>
              </w:rPr>
            </w:pPr>
            <w:r>
              <w:rPr>
                <w:rFonts w:ascii="Calibri" w:hAnsi="Calibri" w:cs="Arial"/>
                <w:b/>
                <w:bCs/>
                <w:szCs w:val="30"/>
              </w:rPr>
              <w:t>Puissance : 16 A</w:t>
            </w:r>
          </w:p>
        </w:tc>
      </w:tr>
      <w:tr w:rsidR="00863A43" w:rsidTr="00863A43">
        <w:trPr>
          <w:trHeight w:val="2060"/>
        </w:trPr>
        <w:tc>
          <w:tcPr>
            <w:tcW w:w="5680" w:type="dxa"/>
            <w:tcBorders>
              <w:top w:val="single" w:sz="4" w:space="0" w:color="auto"/>
              <w:left w:val="single" w:sz="4" w:space="0" w:color="000000" w:themeColor="text1"/>
              <w:bottom w:val="single" w:sz="4" w:space="0" w:color="auto"/>
              <w:right w:val="single" w:sz="4" w:space="0" w:color="000000" w:themeColor="text1"/>
            </w:tcBorders>
          </w:tcPr>
          <w:p w:rsidR="00863A43" w:rsidRDefault="00863A43" w:rsidP="00863A43">
            <w:pPr>
              <w:rPr>
                <w:rFonts w:ascii="Calibri" w:hAnsi="Calibri" w:cs="Times New Roman"/>
                <w:b/>
                <w:szCs w:val="20"/>
              </w:rPr>
            </w:pPr>
            <w:r>
              <w:rPr>
                <w:rFonts w:ascii="Calibri" w:hAnsi="Calibri"/>
                <w:b/>
                <w:u w:val="single"/>
              </w:rPr>
              <w:t>Document n°4</w:t>
            </w:r>
            <w:r>
              <w:rPr>
                <w:rFonts w:ascii="Calibri" w:hAnsi="Calibri"/>
                <w:b/>
              </w:rPr>
              <w:t> : Caractéristiques électriques des appareils branchés sur la multiprise</w:t>
            </w:r>
          </w:p>
          <w:p w:rsidR="00863A43" w:rsidRDefault="00863A43" w:rsidP="00863A43">
            <w:pPr>
              <w:widowControl w:val="0"/>
              <w:autoSpaceDE w:val="0"/>
              <w:autoSpaceDN w:val="0"/>
              <w:adjustRightInd w:val="0"/>
              <w:rPr>
                <w:rFonts w:ascii="Calibri" w:hAnsi="Calibri" w:cs="Arial"/>
                <w:b/>
                <w:bCs/>
                <w:color w:val="1D85C6"/>
                <w:szCs w:val="30"/>
              </w:rPr>
            </w:pPr>
            <w:r>
              <w:rPr>
                <w:rFonts w:ascii="Calibri" w:hAnsi="Calibri" w:cs="Arial"/>
                <w:b/>
                <w:bCs/>
                <w:color w:val="1D85C6"/>
                <w:szCs w:val="30"/>
              </w:rPr>
              <w:t>DESCRIPTIF DÉTAILLÉ - Lave linge top Bosch</w:t>
            </w:r>
          </w:p>
          <w:p w:rsidR="00863A43" w:rsidRDefault="00863A43" w:rsidP="00863A43">
            <w:pPr>
              <w:widowControl w:val="0"/>
              <w:autoSpaceDE w:val="0"/>
              <w:autoSpaceDN w:val="0"/>
              <w:adjustRightInd w:val="0"/>
              <w:rPr>
                <w:rFonts w:ascii="Calibri" w:hAnsi="Calibri" w:cs="Arial"/>
                <w:color w:val="262626"/>
                <w:szCs w:val="20"/>
              </w:rPr>
            </w:pPr>
            <w:r>
              <w:rPr>
                <w:rFonts w:ascii="Calibri" w:hAnsi="Calibri" w:cs="Arial"/>
                <w:color w:val="262626"/>
              </w:rPr>
              <w:t>Capacité : 6,5 kg Vitesse d'essorage maxi : 1200 trs/min Capacité variable automatique : oui Volume du tambour : 42 L</w:t>
            </w:r>
          </w:p>
          <w:p w:rsidR="00863A43" w:rsidRDefault="00863A43" w:rsidP="00863A43">
            <w:pPr>
              <w:widowControl w:val="0"/>
              <w:autoSpaceDE w:val="0"/>
              <w:autoSpaceDN w:val="0"/>
              <w:adjustRightInd w:val="0"/>
              <w:rPr>
                <w:rFonts w:ascii="Calibri" w:hAnsi="Calibri" w:cs="Arial"/>
                <w:color w:val="262626"/>
              </w:rPr>
            </w:pPr>
            <w:r>
              <w:rPr>
                <w:rFonts w:ascii="Calibri" w:hAnsi="Calibri" w:cs="Arial"/>
                <w:color w:val="262626"/>
              </w:rPr>
              <w:t>Puissance de raccordement : 2300 W Coloris : blanc Dimensions (LxHxP) : 40 x 90 x 65 cm Poids net : 59 Kg</w:t>
            </w:r>
          </w:p>
          <w:p w:rsidR="00863A43" w:rsidRDefault="00863A43" w:rsidP="00863A43">
            <w:pPr>
              <w:widowControl w:val="0"/>
              <w:autoSpaceDE w:val="0"/>
              <w:autoSpaceDN w:val="0"/>
              <w:adjustRightInd w:val="0"/>
              <w:rPr>
                <w:rFonts w:ascii="Calibri" w:hAnsi="Calibri" w:cs="Arial"/>
                <w:color w:val="262626"/>
              </w:rPr>
            </w:pPr>
          </w:p>
          <w:p w:rsidR="00863A43" w:rsidRDefault="00863A43" w:rsidP="00863A43">
            <w:pPr>
              <w:widowControl w:val="0"/>
              <w:autoSpaceDE w:val="0"/>
              <w:autoSpaceDN w:val="0"/>
              <w:adjustRightInd w:val="0"/>
              <w:rPr>
                <w:rFonts w:ascii="Calibri" w:hAnsi="Calibri" w:cs="Arial"/>
                <w:b/>
                <w:bCs/>
                <w:color w:val="1D85C6"/>
                <w:szCs w:val="30"/>
              </w:rPr>
            </w:pPr>
            <w:r>
              <w:rPr>
                <w:rFonts w:ascii="Calibri" w:hAnsi="Calibri" w:cs="Arial"/>
                <w:b/>
                <w:bCs/>
                <w:color w:val="1D85C6"/>
                <w:szCs w:val="30"/>
              </w:rPr>
              <w:t>DESCRIPTIF DÉTAILLÉ - Congélateur Samsung</w:t>
            </w:r>
          </w:p>
          <w:p w:rsidR="00863A43" w:rsidRDefault="00863A43" w:rsidP="00863A43">
            <w:pPr>
              <w:widowControl w:val="0"/>
              <w:autoSpaceDE w:val="0"/>
              <w:autoSpaceDN w:val="0"/>
              <w:adjustRightInd w:val="0"/>
              <w:rPr>
                <w:rFonts w:ascii="Calibri" w:hAnsi="Calibri" w:cs="Arial"/>
                <w:color w:val="262626"/>
                <w:szCs w:val="20"/>
              </w:rPr>
            </w:pPr>
            <w:r>
              <w:rPr>
                <w:rFonts w:ascii="Calibri" w:hAnsi="Calibri" w:cs="Arial"/>
                <w:color w:val="262626"/>
              </w:rPr>
              <w:t>Volume net (total) : 550 L Type de froid : Total No-Frost Volume net : 397 L Autonomie : 12 heures Pouvoir de congélation : 10 Kg/24H Puissance : 300 watts Conso élec : 380 kWh/an Labels Label énergie : A+</w:t>
            </w:r>
          </w:p>
        </w:tc>
        <w:tc>
          <w:tcPr>
            <w:tcW w:w="36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63A43" w:rsidRDefault="00863A43" w:rsidP="00863A43">
            <w:pPr>
              <w:widowControl w:val="0"/>
              <w:autoSpaceDE w:val="0"/>
              <w:autoSpaceDN w:val="0"/>
              <w:adjustRightInd w:val="0"/>
              <w:jc w:val="center"/>
              <w:rPr>
                <w:rFonts w:ascii="Calibri" w:hAnsi="Calibri" w:cs="Arial"/>
                <w:b/>
                <w:bCs/>
                <w:color w:val="1D85C6"/>
                <w:szCs w:val="30"/>
              </w:rPr>
            </w:pPr>
            <w:r>
              <w:rPr>
                <w:rFonts w:ascii="Calibri" w:hAnsi="Calibri" w:cs="Arial"/>
                <w:b/>
                <w:bCs/>
                <w:color w:val="1D85C6"/>
                <w:szCs w:val="30"/>
              </w:rPr>
              <w:t>DESCRIPTIF DÉTAILLÉ- Sèche Linge Beko</w:t>
            </w:r>
          </w:p>
          <w:p w:rsidR="00863A43" w:rsidRDefault="00863A43" w:rsidP="00863A43">
            <w:pPr>
              <w:rPr>
                <w:rFonts w:ascii="Calibri" w:hAnsi="Calibri" w:cs="Arial"/>
                <w:color w:val="262626"/>
                <w:szCs w:val="20"/>
              </w:rPr>
            </w:pPr>
            <w:r>
              <w:rPr>
                <w:rFonts w:ascii="Calibri" w:hAnsi="Calibri" w:cs="Arial"/>
                <w:color w:val="262626"/>
              </w:rPr>
              <w:t>Chargement frontal - pose libre - 60 cm - blanc, Classe d'efficacité énergétique : Classe A+++, Puissance 1760 W, Niveau sonore : 65 dB, Niveau sonore maximum : 65 dB</w:t>
            </w:r>
          </w:p>
          <w:p w:rsidR="00863A43" w:rsidRDefault="00863A43" w:rsidP="00863A43">
            <w:pPr>
              <w:rPr>
                <w:rFonts w:ascii="Calibri" w:hAnsi="Calibri" w:cs="Times New Roman"/>
              </w:rPr>
            </w:pPr>
            <w:r>
              <w:rPr>
                <w:rFonts w:ascii="Calibri" w:hAnsi="Calibri" w:cs="Arial"/>
                <w:color w:val="262626"/>
              </w:rPr>
              <w:t>Alimentation : 230 - 240 V / 50 Hz, Dimensions (LxPxH) : 60 cm x 60 cm x 85 cm, Poids : 52.5 kg, Garantie du fabricant : 1 an,</w:t>
            </w:r>
          </w:p>
        </w:tc>
      </w:tr>
    </w:tbl>
    <w:p w:rsidR="00CB4263" w:rsidRDefault="00CB4263" w:rsidP="00CB4263">
      <w:pPr>
        <w:rPr>
          <w:rFonts w:ascii="Arial" w:eastAsia="Times New Roman" w:hAnsi="Arial"/>
          <w:sz w:val="20"/>
          <w:szCs w:val="20"/>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863A43" w:rsidRDefault="00863A43" w:rsidP="00CB4263">
      <w:pPr>
        <w:pStyle w:val="Paragraphe"/>
        <w:rPr>
          <w:b/>
        </w:rPr>
      </w:pPr>
    </w:p>
    <w:p w:rsidR="00CB4263" w:rsidRDefault="00863A43" w:rsidP="00CB4263">
      <w:pPr>
        <w:pStyle w:val="Paragraphe"/>
        <w:rPr>
          <w:b/>
        </w:rPr>
      </w:pPr>
      <w:r>
        <w:rPr>
          <w:b/>
        </w:rPr>
        <w:t xml:space="preserve">Partie </w:t>
      </w:r>
      <w:r w:rsidR="00CB4263">
        <w:rPr>
          <w:b/>
        </w:rPr>
        <w:t>A : Etude des documents</w:t>
      </w:r>
    </w:p>
    <w:p w:rsidR="00CB4263" w:rsidRDefault="00CB4263" w:rsidP="00CB4263">
      <w:pPr>
        <w:pStyle w:val="Paragraphe"/>
      </w:pPr>
      <w:r>
        <w:t>1) Expliquer en quoi « Puissance : 16 A » n’est pas une information correcte scientifiquement. Réécrire cette information de manière correcte.</w:t>
      </w:r>
    </w:p>
    <w:p w:rsidR="00CB4263" w:rsidRDefault="00CB4263" w:rsidP="00CB4263">
      <w:pPr>
        <w:pStyle w:val="Paragraphe"/>
      </w:pPr>
      <w:r>
        <w:t>2) Donner le nom des 3 appareils reliés à la multiprise responsable de l’incendie.</w:t>
      </w:r>
    </w:p>
    <w:p w:rsidR="00CB4263" w:rsidRDefault="00CB4263" w:rsidP="00CB4263">
      <w:pPr>
        <w:pStyle w:val="Paragraphe"/>
      </w:pPr>
      <w:r>
        <w:t>3) Indiquer le nom de l’appareil le plus puissant des 3.</w:t>
      </w:r>
    </w:p>
    <w:p w:rsidR="00CB4263" w:rsidRDefault="00CB4263" w:rsidP="00CB4263">
      <w:pPr>
        <w:pStyle w:val="Paragraphe"/>
      </w:pPr>
    </w:p>
    <w:p w:rsidR="00CB4263" w:rsidRDefault="00CB4263" w:rsidP="00CB4263">
      <w:pPr>
        <w:pStyle w:val="Paragraphe"/>
        <w:rPr>
          <w:b/>
        </w:rPr>
      </w:pPr>
      <w:r>
        <w:rPr>
          <w:b/>
        </w:rPr>
        <w:t>Partie B : Question à résoudre</w:t>
      </w:r>
    </w:p>
    <w:p w:rsidR="00CB4263" w:rsidRDefault="00CB4263" w:rsidP="00CB4263">
      <w:pPr>
        <w:pStyle w:val="Paragraphe"/>
      </w:pPr>
      <w:r>
        <w:t>Expert en assurance, vous devez rédiger un compte-rendu de vos conclusions sur la cause de l’incendie.</w:t>
      </w:r>
    </w:p>
    <w:p w:rsidR="00CB4263" w:rsidRDefault="00CB4263" w:rsidP="00CB4263">
      <w:pPr>
        <w:pStyle w:val="Paragraphe"/>
      </w:pPr>
      <w:r>
        <w:t>Votre compte-rendu devra être argumenté par des calculs structurés et par des conclusions scientifiquement correctes (indiquer notamment ce qui a pu se passer au niveau de la multiprise).</w:t>
      </w:r>
    </w:p>
    <w:p w:rsidR="00CB4263" w:rsidRDefault="00CB4263" w:rsidP="00CB4263"/>
    <w:p w:rsidR="00CB4263" w:rsidRDefault="00CB4263" w:rsidP="00CB4263">
      <w:pPr>
        <w:rPr>
          <w:i/>
        </w:rPr>
      </w:pPr>
    </w:p>
    <w:p w:rsidR="00BC3FA3" w:rsidRPr="00B348E8" w:rsidRDefault="00BC3FA3" w:rsidP="008405A4">
      <w:pPr>
        <w:tabs>
          <w:tab w:val="left" w:pos="975"/>
        </w:tabs>
        <w:rPr>
          <w:rFonts w:ascii="Calibri" w:hAnsi="Calibri"/>
          <w:b/>
        </w:rPr>
      </w:pPr>
    </w:p>
    <w:sectPr w:rsidR="00BC3FA3" w:rsidRPr="00B348E8" w:rsidSect="00914C96">
      <w:pgSz w:w="11904" w:h="16834"/>
      <w:pgMar w:top="426" w:right="567" w:bottom="709" w:left="56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336" w:rsidRDefault="00272336" w:rsidP="00BC3FA3">
      <w:r>
        <w:separator/>
      </w:r>
    </w:p>
  </w:endnote>
  <w:endnote w:type="continuationSeparator" w:id="0">
    <w:p w:rsidR="00272336" w:rsidRDefault="00272336" w:rsidP="00BC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336" w:rsidRDefault="00272336" w:rsidP="00BC3FA3">
      <w:r>
        <w:separator/>
      </w:r>
    </w:p>
  </w:footnote>
  <w:footnote w:type="continuationSeparator" w:id="0">
    <w:p w:rsidR="00272336" w:rsidRDefault="00272336" w:rsidP="00BC3F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56B55"/>
    <w:multiLevelType w:val="hybridMultilevel"/>
    <w:tmpl w:val="CB343B9A"/>
    <w:lvl w:ilvl="0" w:tplc="0D4A1CD8">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59130B"/>
    <w:multiLevelType w:val="hybridMultilevel"/>
    <w:tmpl w:val="FC8ADD80"/>
    <w:lvl w:ilvl="0" w:tplc="B66E49EA">
      <w:start w:val="1"/>
      <w:numFmt w:val="upperRoman"/>
      <w:pStyle w:val="Titre1numrot"/>
      <w:lvlText w:val="%1."/>
      <w:lvlJc w:val="left"/>
      <w:pPr>
        <w:ind w:left="360" w:hanging="360"/>
      </w:p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 w15:restartNumberingAfterBreak="0">
    <w:nsid w:val="08322541"/>
    <w:multiLevelType w:val="hybridMultilevel"/>
    <w:tmpl w:val="44389F7E"/>
    <w:lvl w:ilvl="0" w:tplc="6EFE790C">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6537D5"/>
    <w:multiLevelType w:val="hybridMultilevel"/>
    <w:tmpl w:val="2DAA20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2EC53C9"/>
    <w:multiLevelType w:val="hybridMultilevel"/>
    <w:tmpl w:val="FF4A6FCA"/>
    <w:lvl w:ilvl="0" w:tplc="B192A1AE">
      <w:numFmt w:val="bullet"/>
      <w:lvlText w:val="-"/>
      <w:lvlJc w:val="left"/>
      <w:pPr>
        <w:ind w:left="720" w:hanging="360"/>
      </w:pPr>
      <w:rPr>
        <w:rFonts w:ascii="Calibri" w:eastAsiaTheme="minorHAnsi" w:hAnsi="Calibri"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A0E7898"/>
    <w:multiLevelType w:val="hybridMultilevel"/>
    <w:tmpl w:val="513E21B2"/>
    <w:lvl w:ilvl="0" w:tplc="DEDE9388">
      <w:start w:val="7"/>
      <w:numFmt w:val="bullet"/>
      <w:lvlText w:val="-"/>
      <w:lvlJc w:val="left"/>
      <w:pPr>
        <w:ind w:left="1068" w:hanging="360"/>
      </w:pPr>
      <w:rPr>
        <w:rFonts w:ascii="Calibri" w:eastAsia="Times New Roman"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568E546C"/>
    <w:multiLevelType w:val="hybridMultilevel"/>
    <w:tmpl w:val="9F96DC54"/>
    <w:lvl w:ilvl="0" w:tplc="7796429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676B33E4"/>
    <w:multiLevelType w:val="hybridMultilevel"/>
    <w:tmpl w:val="789C57B0"/>
    <w:lvl w:ilvl="0" w:tplc="499C5B24">
      <w:start w:val="1"/>
      <w:numFmt w:val="decimal"/>
      <w:pStyle w:val="Titre2numrot"/>
      <w:lvlText w:val="%1."/>
      <w:lvlJc w:val="left"/>
      <w:pPr>
        <w:ind w:left="644" w:hanging="360"/>
      </w:pPr>
    </w:lvl>
    <w:lvl w:ilvl="1" w:tplc="040C0019">
      <w:start w:val="1"/>
      <w:numFmt w:val="lowerLetter"/>
      <w:lvlText w:val="%2."/>
      <w:lvlJc w:val="left"/>
      <w:pPr>
        <w:tabs>
          <w:tab w:val="num" w:pos="1724"/>
        </w:tabs>
        <w:ind w:left="1724" w:hanging="360"/>
      </w:pPr>
    </w:lvl>
    <w:lvl w:ilvl="2" w:tplc="040C001B">
      <w:start w:val="1"/>
      <w:numFmt w:val="lowerRoman"/>
      <w:lvlText w:val="%3."/>
      <w:lvlJc w:val="right"/>
      <w:pPr>
        <w:tabs>
          <w:tab w:val="num" w:pos="2444"/>
        </w:tabs>
        <w:ind w:left="2444" w:hanging="180"/>
      </w:pPr>
    </w:lvl>
    <w:lvl w:ilvl="3" w:tplc="040C000F">
      <w:start w:val="1"/>
      <w:numFmt w:val="decimal"/>
      <w:lvlText w:val="%4."/>
      <w:lvlJc w:val="left"/>
      <w:pPr>
        <w:tabs>
          <w:tab w:val="num" w:pos="3164"/>
        </w:tabs>
        <w:ind w:left="3164" w:hanging="360"/>
      </w:pPr>
    </w:lvl>
    <w:lvl w:ilvl="4" w:tplc="040C0019">
      <w:start w:val="1"/>
      <w:numFmt w:val="lowerLetter"/>
      <w:lvlText w:val="%5."/>
      <w:lvlJc w:val="left"/>
      <w:pPr>
        <w:tabs>
          <w:tab w:val="num" w:pos="3884"/>
        </w:tabs>
        <w:ind w:left="3884" w:hanging="360"/>
      </w:pPr>
    </w:lvl>
    <w:lvl w:ilvl="5" w:tplc="040C001B">
      <w:start w:val="1"/>
      <w:numFmt w:val="lowerRoman"/>
      <w:lvlText w:val="%6."/>
      <w:lvlJc w:val="right"/>
      <w:pPr>
        <w:tabs>
          <w:tab w:val="num" w:pos="4604"/>
        </w:tabs>
        <w:ind w:left="4604" w:hanging="180"/>
      </w:pPr>
    </w:lvl>
    <w:lvl w:ilvl="6" w:tplc="040C000F">
      <w:start w:val="1"/>
      <w:numFmt w:val="decimal"/>
      <w:lvlText w:val="%7."/>
      <w:lvlJc w:val="left"/>
      <w:pPr>
        <w:tabs>
          <w:tab w:val="num" w:pos="5324"/>
        </w:tabs>
        <w:ind w:left="5324" w:hanging="360"/>
      </w:pPr>
    </w:lvl>
    <w:lvl w:ilvl="7" w:tplc="040C0019">
      <w:start w:val="1"/>
      <w:numFmt w:val="lowerLetter"/>
      <w:lvlText w:val="%8."/>
      <w:lvlJc w:val="left"/>
      <w:pPr>
        <w:tabs>
          <w:tab w:val="num" w:pos="6044"/>
        </w:tabs>
        <w:ind w:left="6044" w:hanging="360"/>
      </w:pPr>
    </w:lvl>
    <w:lvl w:ilvl="8" w:tplc="040C001B">
      <w:start w:val="1"/>
      <w:numFmt w:val="lowerRoman"/>
      <w:lvlText w:val="%9."/>
      <w:lvlJc w:val="right"/>
      <w:pPr>
        <w:tabs>
          <w:tab w:val="num" w:pos="6764"/>
        </w:tabs>
        <w:ind w:left="6764" w:hanging="180"/>
      </w:pPr>
    </w:lvl>
  </w:abstractNum>
  <w:abstractNum w:abstractNumId="8" w15:restartNumberingAfterBreak="0">
    <w:nsid w:val="68E42E21"/>
    <w:multiLevelType w:val="hybridMultilevel"/>
    <w:tmpl w:val="8ACAFBB6"/>
    <w:lvl w:ilvl="0" w:tplc="3BB88540">
      <w:start w:val="1"/>
      <w:numFmt w:val="bullet"/>
      <w:lvlText w:val=""/>
      <w:lvlJc w:val="left"/>
      <w:pPr>
        <w:tabs>
          <w:tab w:val="num" w:pos="1353"/>
        </w:tabs>
        <w:ind w:left="1353" w:hanging="360"/>
      </w:pPr>
      <w:rPr>
        <w:rFonts w:ascii="Symbol" w:hAnsi="Symbol" w:hint="default"/>
        <w:color w:val="auto"/>
      </w:rPr>
    </w:lvl>
    <w:lvl w:ilvl="1" w:tplc="040C0003" w:tentative="1">
      <w:start w:val="1"/>
      <w:numFmt w:val="bullet"/>
      <w:lvlText w:val="o"/>
      <w:lvlJc w:val="left"/>
      <w:pPr>
        <w:tabs>
          <w:tab w:val="num" w:pos="2073"/>
        </w:tabs>
        <w:ind w:left="2073" w:hanging="360"/>
      </w:pPr>
      <w:rPr>
        <w:rFonts w:ascii="Courier New" w:hAnsi="Courier New" w:cs="Wingdings" w:hint="default"/>
      </w:rPr>
    </w:lvl>
    <w:lvl w:ilvl="2" w:tplc="040C0005" w:tentative="1">
      <w:start w:val="1"/>
      <w:numFmt w:val="bullet"/>
      <w:lvlText w:val=""/>
      <w:lvlJc w:val="left"/>
      <w:pPr>
        <w:tabs>
          <w:tab w:val="num" w:pos="2793"/>
        </w:tabs>
        <w:ind w:left="2793" w:hanging="360"/>
      </w:pPr>
      <w:rPr>
        <w:rFonts w:ascii="Wingdings" w:hAnsi="Wingdings" w:hint="default"/>
      </w:rPr>
    </w:lvl>
    <w:lvl w:ilvl="3" w:tplc="040C0001" w:tentative="1">
      <w:start w:val="1"/>
      <w:numFmt w:val="bullet"/>
      <w:lvlText w:val=""/>
      <w:lvlJc w:val="left"/>
      <w:pPr>
        <w:tabs>
          <w:tab w:val="num" w:pos="3513"/>
        </w:tabs>
        <w:ind w:left="3513" w:hanging="360"/>
      </w:pPr>
      <w:rPr>
        <w:rFonts w:ascii="Symbol" w:hAnsi="Symbol" w:hint="default"/>
      </w:rPr>
    </w:lvl>
    <w:lvl w:ilvl="4" w:tplc="040C0003" w:tentative="1">
      <w:start w:val="1"/>
      <w:numFmt w:val="bullet"/>
      <w:lvlText w:val="o"/>
      <w:lvlJc w:val="left"/>
      <w:pPr>
        <w:tabs>
          <w:tab w:val="num" w:pos="4233"/>
        </w:tabs>
        <w:ind w:left="4233" w:hanging="360"/>
      </w:pPr>
      <w:rPr>
        <w:rFonts w:ascii="Courier New" w:hAnsi="Courier New" w:cs="Wingdings" w:hint="default"/>
      </w:rPr>
    </w:lvl>
    <w:lvl w:ilvl="5" w:tplc="040C0005" w:tentative="1">
      <w:start w:val="1"/>
      <w:numFmt w:val="bullet"/>
      <w:lvlText w:val=""/>
      <w:lvlJc w:val="left"/>
      <w:pPr>
        <w:tabs>
          <w:tab w:val="num" w:pos="4953"/>
        </w:tabs>
        <w:ind w:left="4953" w:hanging="360"/>
      </w:pPr>
      <w:rPr>
        <w:rFonts w:ascii="Wingdings" w:hAnsi="Wingdings" w:hint="default"/>
      </w:rPr>
    </w:lvl>
    <w:lvl w:ilvl="6" w:tplc="040C0001" w:tentative="1">
      <w:start w:val="1"/>
      <w:numFmt w:val="bullet"/>
      <w:lvlText w:val=""/>
      <w:lvlJc w:val="left"/>
      <w:pPr>
        <w:tabs>
          <w:tab w:val="num" w:pos="5673"/>
        </w:tabs>
        <w:ind w:left="5673" w:hanging="360"/>
      </w:pPr>
      <w:rPr>
        <w:rFonts w:ascii="Symbol" w:hAnsi="Symbol" w:hint="default"/>
      </w:rPr>
    </w:lvl>
    <w:lvl w:ilvl="7" w:tplc="040C0003" w:tentative="1">
      <w:start w:val="1"/>
      <w:numFmt w:val="bullet"/>
      <w:lvlText w:val="o"/>
      <w:lvlJc w:val="left"/>
      <w:pPr>
        <w:tabs>
          <w:tab w:val="num" w:pos="6393"/>
        </w:tabs>
        <w:ind w:left="6393" w:hanging="360"/>
      </w:pPr>
      <w:rPr>
        <w:rFonts w:ascii="Courier New" w:hAnsi="Courier New" w:cs="Wingdings" w:hint="default"/>
      </w:rPr>
    </w:lvl>
    <w:lvl w:ilvl="8" w:tplc="040C0005" w:tentative="1">
      <w:start w:val="1"/>
      <w:numFmt w:val="bullet"/>
      <w:lvlText w:val=""/>
      <w:lvlJc w:val="left"/>
      <w:pPr>
        <w:tabs>
          <w:tab w:val="num" w:pos="7113"/>
        </w:tabs>
        <w:ind w:left="7113" w:hanging="360"/>
      </w:pPr>
      <w:rPr>
        <w:rFonts w:ascii="Wingdings" w:hAnsi="Wingdings" w:hint="default"/>
      </w:rPr>
    </w:lvl>
  </w:abstractNum>
  <w:abstractNum w:abstractNumId="9" w15:restartNumberingAfterBreak="0">
    <w:nsid w:val="6FA01AB7"/>
    <w:multiLevelType w:val="hybridMultilevel"/>
    <w:tmpl w:val="A492ED7E"/>
    <w:lvl w:ilvl="0" w:tplc="0EAE79F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2"/>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9E4"/>
    <w:rsid w:val="000254FF"/>
    <w:rsid w:val="00175713"/>
    <w:rsid w:val="001F1C0B"/>
    <w:rsid w:val="00271546"/>
    <w:rsid w:val="00272336"/>
    <w:rsid w:val="002854D6"/>
    <w:rsid w:val="00296D56"/>
    <w:rsid w:val="002C5AD4"/>
    <w:rsid w:val="00385C61"/>
    <w:rsid w:val="003C038D"/>
    <w:rsid w:val="003D5730"/>
    <w:rsid w:val="004055B2"/>
    <w:rsid w:val="00444B2E"/>
    <w:rsid w:val="00475506"/>
    <w:rsid w:val="00491E9E"/>
    <w:rsid w:val="00493D0E"/>
    <w:rsid w:val="004C10F7"/>
    <w:rsid w:val="004C6787"/>
    <w:rsid w:val="004E6C83"/>
    <w:rsid w:val="004E7682"/>
    <w:rsid w:val="00524556"/>
    <w:rsid w:val="00560D2D"/>
    <w:rsid w:val="005A6F4B"/>
    <w:rsid w:val="005D156C"/>
    <w:rsid w:val="005F3C6F"/>
    <w:rsid w:val="0067704C"/>
    <w:rsid w:val="006A0CAB"/>
    <w:rsid w:val="006B001D"/>
    <w:rsid w:val="006E1FB4"/>
    <w:rsid w:val="0072339B"/>
    <w:rsid w:val="007E77FC"/>
    <w:rsid w:val="00811C8B"/>
    <w:rsid w:val="008405A4"/>
    <w:rsid w:val="00863A43"/>
    <w:rsid w:val="00865358"/>
    <w:rsid w:val="00882E7D"/>
    <w:rsid w:val="008A2812"/>
    <w:rsid w:val="00914C96"/>
    <w:rsid w:val="00993B8D"/>
    <w:rsid w:val="009C3BAE"/>
    <w:rsid w:val="009E59B6"/>
    <w:rsid w:val="00A04075"/>
    <w:rsid w:val="00A576D7"/>
    <w:rsid w:val="00A7385C"/>
    <w:rsid w:val="00A7477E"/>
    <w:rsid w:val="00AC12A1"/>
    <w:rsid w:val="00AF27A3"/>
    <w:rsid w:val="00B06DF1"/>
    <w:rsid w:val="00B27955"/>
    <w:rsid w:val="00B348E8"/>
    <w:rsid w:val="00B53A9B"/>
    <w:rsid w:val="00BC3FA3"/>
    <w:rsid w:val="00C579E4"/>
    <w:rsid w:val="00CB4263"/>
    <w:rsid w:val="00D36795"/>
    <w:rsid w:val="00D53697"/>
    <w:rsid w:val="00DB7D5E"/>
    <w:rsid w:val="00DC4CE9"/>
    <w:rsid w:val="00E0742D"/>
    <w:rsid w:val="00E17E8F"/>
    <w:rsid w:val="00E53714"/>
    <w:rsid w:val="00E8355C"/>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508C3-34A5-475C-B96E-56A7A744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372">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9B1DDB"/>
  </w:style>
  <w:style w:type="paragraph" w:styleId="Titre1">
    <w:name w:val="heading 1"/>
    <w:basedOn w:val="Normal"/>
    <w:next w:val="Normal"/>
    <w:link w:val="Titre1Car"/>
    <w:rsid w:val="00CB426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rsid w:val="00CB426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7477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rsid w:val="004C10F7"/>
    <w:rPr>
      <w:rFonts w:ascii="Tahoma" w:hAnsi="Tahoma" w:cs="Tahoma"/>
      <w:sz w:val="16"/>
      <w:szCs w:val="16"/>
    </w:rPr>
  </w:style>
  <w:style w:type="character" w:customStyle="1" w:styleId="TextedebullesCar">
    <w:name w:val="Texte de bulles Car"/>
    <w:basedOn w:val="Policepardfaut"/>
    <w:link w:val="Textedebulles"/>
    <w:rsid w:val="004C10F7"/>
    <w:rPr>
      <w:rFonts w:ascii="Tahoma" w:hAnsi="Tahoma" w:cs="Tahoma"/>
      <w:sz w:val="16"/>
      <w:szCs w:val="16"/>
    </w:rPr>
  </w:style>
  <w:style w:type="paragraph" w:styleId="En-tte">
    <w:name w:val="header"/>
    <w:basedOn w:val="Normal"/>
    <w:link w:val="En-tteCar"/>
    <w:unhideWhenUsed/>
    <w:rsid w:val="00BC3FA3"/>
    <w:pPr>
      <w:tabs>
        <w:tab w:val="center" w:pos="4536"/>
        <w:tab w:val="right" w:pos="9072"/>
      </w:tabs>
    </w:pPr>
  </w:style>
  <w:style w:type="character" w:customStyle="1" w:styleId="En-tteCar">
    <w:name w:val="En-tête Car"/>
    <w:basedOn w:val="Policepardfaut"/>
    <w:link w:val="En-tte"/>
    <w:rsid w:val="00BC3FA3"/>
  </w:style>
  <w:style w:type="paragraph" w:styleId="Pieddepage">
    <w:name w:val="footer"/>
    <w:basedOn w:val="Normal"/>
    <w:link w:val="PieddepageCar"/>
    <w:unhideWhenUsed/>
    <w:rsid w:val="00BC3FA3"/>
    <w:pPr>
      <w:tabs>
        <w:tab w:val="center" w:pos="4536"/>
        <w:tab w:val="right" w:pos="9072"/>
      </w:tabs>
    </w:pPr>
  </w:style>
  <w:style w:type="character" w:customStyle="1" w:styleId="PieddepageCar">
    <w:name w:val="Pied de page Car"/>
    <w:basedOn w:val="Policepardfaut"/>
    <w:link w:val="Pieddepage"/>
    <w:rsid w:val="00BC3FA3"/>
  </w:style>
  <w:style w:type="paragraph" w:styleId="Paragraphedeliste">
    <w:name w:val="List Paragraph"/>
    <w:basedOn w:val="Normal"/>
    <w:uiPriority w:val="34"/>
    <w:qFormat/>
    <w:rsid w:val="00491E9E"/>
    <w:pPr>
      <w:ind w:left="720"/>
      <w:contextualSpacing/>
    </w:pPr>
  </w:style>
  <w:style w:type="character" w:styleId="Lienhypertexte">
    <w:name w:val="Hyperlink"/>
    <w:basedOn w:val="Policepardfaut"/>
    <w:uiPriority w:val="99"/>
    <w:semiHidden/>
    <w:unhideWhenUsed/>
    <w:rsid w:val="00CB4263"/>
    <w:rPr>
      <w:color w:val="0000FF"/>
      <w:u w:val="single"/>
    </w:rPr>
  </w:style>
  <w:style w:type="paragraph" w:customStyle="1" w:styleId="Paragraphe">
    <w:name w:val="Paragraphe"/>
    <w:basedOn w:val="Normal"/>
    <w:rsid w:val="00CB4263"/>
    <w:pPr>
      <w:spacing w:before="120" w:after="120"/>
      <w:jc w:val="both"/>
    </w:pPr>
    <w:rPr>
      <w:rFonts w:ascii="Arial" w:eastAsia="Times New Roman" w:hAnsi="Arial" w:cs="Times New Roman"/>
      <w:sz w:val="20"/>
      <w:szCs w:val="20"/>
      <w:lang w:eastAsia="fr-FR"/>
    </w:rPr>
  </w:style>
  <w:style w:type="paragraph" w:customStyle="1" w:styleId="Titre1numrot">
    <w:name w:val="Titre 1 numéroté"/>
    <w:basedOn w:val="Titre1"/>
    <w:next w:val="Paragraphe"/>
    <w:rsid w:val="00CB4263"/>
    <w:pPr>
      <w:keepLines w:val="0"/>
      <w:numPr>
        <w:numId w:val="6"/>
      </w:numPr>
      <w:tabs>
        <w:tab w:val="num" w:pos="360"/>
        <w:tab w:val="num" w:pos="1353"/>
      </w:tabs>
      <w:spacing w:before="360" w:after="360"/>
      <w:ind w:left="0" w:firstLine="0"/>
    </w:pPr>
    <w:rPr>
      <w:rFonts w:ascii="Arial" w:eastAsia="Times New Roman" w:hAnsi="Arial" w:cs="Arial"/>
      <w:b/>
      <w:bCs/>
      <w:color w:val="7030A0"/>
      <w:spacing w:val="2"/>
      <w:kern w:val="28"/>
      <w:sz w:val="28"/>
      <w:szCs w:val="28"/>
      <w:lang w:eastAsia="fr-FR"/>
    </w:rPr>
  </w:style>
  <w:style w:type="paragraph" w:customStyle="1" w:styleId="Titre2numrot">
    <w:name w:val="Titre 2 numéroté"/>
    <w:basedOn w:val="Titre2"/>
    <w:next w:val="Paragraphe"/>
    <w:rsid w:val="00CB4263"/>
    <w:pPr>
      <w:keepLines w:val="0"/>
      <w:numPr>
        <w:numId w:val="7"/>
      </w:numPr>
      <w:tabs>
        <w:tab w:val="num" w:pos="360"/>
      </w:tabs>
      <w:spacing w:before="240" w:after="240"/>
      <w:ind w:left="0" w:firstLine="0"/>
      <w:jc w:val="both"/>
    </w:pPr>
    <w:rPr>
      <w:rFonts w:ascii="Arial" w:eastAsia="Times New Roman" w:hAnsi="Arial" w:cs="Arial"/>
      <w:b/>
      <w:color w:val="000099"/>
      <w:sz w:val="24"/>
      <w:szCs w:val="24"/>
      <w:lang w:eastAsia="fr-FR"/>
    </w:rPr>
  </w:style>
  <w:style w:type="character" w:customStyle="1" w:styleId="Titre1Car">
    <w:name w:val="Titre 1 Car"/>
    <w:basedOn w:val="Policepardfaut"/>
    <w:link w:val="Titre1"/>
    <w:rsid w:val="00CB4263"/>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rsid w:val="00CB426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11062">
      <w:bodyDiv w:val="1"/>
      <w:marLeft w:val="0"/>
      <w:marRight w:val="0"/>
      <w:marTop w:val="0"/>
      <w:marBottom w:val="0"/>
      <w:divBdr>
        <w:top w:val="none" w:sz="0" w:space="0" w:color="auto"/>
        <w:left w:val="none" w:sz="0" w:space="0" w:color="auto"/>
        <w:bottom w:val="none" w:sz="0" w:space="0" w:color="auto"/>
        <w:right w:val="none" w:sz="0" w:space="0" w:color="auto"/>
      </w:divBdr>
    </w:div>
    <w:div w:id="890726254">
      <w:bodyDiv w:val="1"/>
      <w:marLeft w:val="0"/>
      <w:marRight w:val="0"/>
      <w:marTop w:val="0"/>
      <w:marBottom w:val="0"/>
      <w:divBdr>
        <w:top w:val="none" w:sz="0" w:space="0" w:color="auto"/>
        <w:left w:val="none" w:sz="0" w:space="0" w:color="auto"/>
        <w:bottom w:val="none" w:sz="0" w:space="0" w:color="auto"/>
        <w:right w:val="none" w:sz="0" w:space="0" w:color="auto"/>
      </w:divBdr>
    </w:div>
    <w:div w:id="1053579526">
      <w:bodyDiv w:val="1"/>
      <w:marLeft w:val="0"/>
      <w:marRight w:val="0"/>
      <w:marTop w:val="0"/>
      <w:marBottom w:val="0"/>
      <w:divBdr>
        <w:top w:val="none" w:sz="0" w:space="0" w:color="auto"/>
        <w:left w:val="none" w:sz="0" w:space="0" w:color="auto"/>
        <w:bottom w:val="none" w:sz="0" w:space="0" w:color="auto"/>
        <w:right w:val="none" w:sz="0" w:space="0" w:color="auto"/>
      </w:divBdr>
    </w:div>
    <w:div w:id="1326396240">
      <w:bodyDiv w:val="1"/>
      <w:marLeft w:val="0"/>
      <w:marRight w:val="0"/>
      <w:marTop w:val="0"/>
      <w:marBottom w:val="0"/>
      <w:divBdr>
        <w:top w:val="none" w:sz="0" w:space="0" w:color="auto"/>
        <w:left w:val="none" w:sz="0" w:space="0" w:color="auto"/>
        <w:bottom w:val="none" w:sz="0" w:space="0" w:color="auto"/>
        <w:right w:val="none" w:sz="0" w:space="0" w:color="auto"/>
      </w:divBdr>
    </w:div>
    <w:div w:id="1415518461">
      <w:bodyDiv w:val="1"/>
      <w:marLeft w:val="0"/>
      <w:marRight w:val="0"/>
      <w:marTop w:val="0"/>
      <w:marBottom w:val="0"/>
      <w:divBdr>
        <w:top w:val="none" w:sz="0" w:space="0" w:color="auto"/>
        <w:left w:val="none" w:sz="0" w:space="0" w:color="auto"/>
        <w:bottom w:val="none" w:sz="0" w:space="0" w:color="auto"/>
        <w:right w:val="none" w:sz="0" w:space="0" w:color="auto"/>
      </w:divBdr>
    </w:div>
    <w:div w:id="1972320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lejsl.com/faits-divers/2011/08/23/l-incendie-de-st-symphorien-d-origine-electriqu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hema-electrique.net/schema-circuit-electrique-installation-alimentation-four-lave-vaisselle-lave-linge-plaque-cuisson-congelateur.html"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www.schema-electrique.net/schema-circuit-electrique-installation-alimentation-four-lave-vaisselle-lave-linge-plaque-cuisson-congelateur.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1476</Words>
  <Characters>8119</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EN</Company>
  <LinksUpToDate>false</LinksUpToDate>
  <CharactersWithSpaces>9576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Ludivine Marguier</dc:creator>
  <cp:lastModifiedBy>Ludivine Marguier</cp:lastModifiedBy>
  <cp:revision>6</cp:revision>
  <cp:lastPrinted>2016-01-09T14:06:00Z</cp:lastPrinted>
  <dcterms:created xsi:type="dcterms:W3CDTF">2016-06-13T16:30:00Z</dcterms:created>
  <dcterms:modified xsi:type="dcterms:W3CDTF">2016-06-15T19:59:00Z</dcterms:modified>
</cp:coreProperties>
</file>